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25D2" w:rsidRPr="003A3D31" w:rsidRDefault="000C25D2" w:rsidP="003A3D31">
      <w:pPr>
        <w:ind w:left="1985" w:hanging="1985"/>
        <w:rPr>
          <w:rFonts w:cs="Arial"/>
          <w:b/>
          <w:bCs/>
          <w:color w:val="000000"/>
          <w:sz w:val="24"/>
          <w:szCs w:val="24"/>
        </w:rPr>
      </w:pPr>
      <w:r w:rsidRPr="003A3D31">
        <w:rPr>
          <w:rFonts w:cs="Arial"/>
          <w:b/>
          <w:bCs/>
          <w:color w:val="000000"/>
          <w:sz w:val="24"/>
          <w:szCs w:val="24"/>
        </w:rPr>
        <w:t>3GPP TSG-RAN WG3 #120</w:t>
      </w:r>
      <w:r w:rsidRPr="003A3D31">
        <w:rPr>
          <w:rFonts w:cs="Arial"/>
          <w:b/>
          <w:bCs/>
          <w:color w:val="000000"/>
          <w:sz w:val="24"/>
          <w:szCs w:val="24"/>
        </w:rPr>
        <w:tab/>
      </w:r>
      <w:r w:rsidRPr="003A3D31">
        <w:rPr>
          <w:rFonts w:cs="Arial"/>
          <w:b/>
          <w:bCs/>
          <w:color w:val="000000"/>
          <w:sz w:val="24"/>
          <w:szCs w:val="24"/>
        </w:rPr>
        <w:tab/>
      </w:r>
      <w:r w:rsidRPr="003A3D31">
        <w:rPr>
          <w:rFonts w:cs="Arial"/>
          <w:b/>
          <w:bCs/>
          <w:color w:val="000000"/>
          <w:sz w:val="24"/>
          <w:szCs w:val="24"/>
        </w:rPr>
        <w:tab/>
      </w:r>
      <w:r w:rsidRPr="003A3D31">
        <w:rPr>
          <w:rFonts w:cs="Arial"/>
          <w:b/>
          <w:bCs/>
          <w:color w:val="000000"/>
          <w:sz w:val="24"/>
          <w:szCs w:val="24"/>
        </w:rPr>
        <w:tab/>
      </w:r>
      <w:r w:rsidRPr="003A3D31">
        <w:rPr>
          <w:rFonts w:cs="Arial"/>
          <w:b/>
          <w:bCs/>
          <w:color w:val="000000"/>
          <w:sz w:val="24"/>
          <w:szCs w:val="24"/>
        </w:rPr>
        <w:tab/>
      </w:r>
      <w:r w:rsidRPr="003A3D31">
        <w:rPr>
          <w:rFonts w:cs="Arial"/>
          <w:b/>
          <w:bCs/>
          <w:color w:val="000000"/>
          <w:sz w:val="24"/>
          <w:szCs w:val="24"/>
        </w:rPr>
        <w:tab/>
      </w:r>
      <w:r w:rsidR="003A3D31">
        <w:rPr>
          <w:rFonts w:cs="Arial"/>
          <w:b/>
          <w:bCs/>
          <w:color w:val="000000"/>
          <w:sz w:val="24"/>
          <w:szCs w:val="24"/>
        </w:rPr>
        <w:tab/>
      </w:r>
      <w:r w:rsidRPr="003A3D31">
        <w:rPr>
          <w:rFonts w:cs="Arial"/>
          <w:b/>
          <w:bCs/>
          <w:color w:val="000000"/>
          <w:sz w:val="24"/>
          <w:szCs w:val="24"/>
        </w:rPr>
        <w:tab/>
        <w:t>R3-2</w:t>
      </w:r>
      <w:r w:rsidRPr="003A3D31">
        <w:rPr>
          <w:rFonts w:cs="Arial" w:hint="eastAsia"/>
          <w:b/>
          <w:bCs/>
          <w:color w:val="000000"/>
          <w:sz w:val="24"/>
          <w:szCs w:val="24"/>
        </w:rPr>
        <w:t>3</w:t>
      </w:r>
      <w:r w:rsidR="000755AE">
        <w:rPr>
          <w:rFonts w:cs="Arial"/>
          <w:b/>
          <w:bCs/>
          <w:color w:val="000000"/>
          <w:sz w:val="24"/>
          <w:szCs w:val="24"/>
        </w:rPr>
        <w:t>3274</w:t>
      </w:r>
    </w:p>
    <w:p w:rsidR="00B770B3" w:rsidRPr="003A3D31" w:rsidRDefault="00130E17" w:rsidP="003A3D31">
      <w:pPr>
        <w:ind w:left="1985" w:hanging="1985"/>
        <w:rPr>
          <w:rFonts w:cs="Arial"/>
          <w:b/>
          <w:bCs/>
          <w:color w:val="000000"/>
          <w:sz w:val="24"/>
          <w:szCs w:val="24"/>
        </w:rPr>
      </w:pPr>
      <w:r w:rsidRPr="003A3D31">
        <w:rPr>
          <w:rFonts w:cs="Arial"/>
          <w:b/>
          <w:bCs/>
          <w:color w:val="000000"/>
          <w:sz w:val="24"/>
          <w:szCs w:val="24"/>
        </w:rPr>
        <w:t>Incheon, Korea, May 22-26, 2023</w:t>
      </w:r>
    </w:p>
    <w:p w:rsidR="00130E17" w:rsidRPr="00130E17" w:rsidRDefault="00130E17" w:rsidP="00130E17">
      <w:pPr>
        <w:pStyle w:val="afa"/>
        <w:rPr>
          <w:rFonts w:cs="Calibri"/>
          <w:b/>
          <w:sz w:val="28"/>
          <w:szCs w:val="28"/>
          <w:lang w:val="en-US"/>
        </w:rPr>
      </w:pPr>
    </w:p>
    <w:p w:rsidR="00B770B3" w:rsidRPr="009B732D" w:rsidRDefault="00A356BC" w:rsidP="009B732D">
      <w:pPr>
        <w:tabs>
          <w:tab w:val="left" w:pos="1985"/>
        </w:tabs>
        <w:rPr>
          <w:rFonts w:cs="Arial"/>
          <w:b/>
          <w:bCs/>
          <w:sz w:val="24"/>
          <w:lang w:val="en-US"/>
        </w:rPr>
      </w:pPr>
      <w:r w:rsidRPr="009B732D">
        <w:rPr>
          <w:rFonts w:cs="Arial"/>
          <w:b/>
          <w:bCs/>
          <w:sz w:val="24"/>
          <w:lang w:val="en-US"/>
        </w:rPr>
        <w:t>Agenda Item:</w:t>
      </w:r>
      <w:r w:rsidRPr="009B732D">
        <w:rPr>
          <w:rFonts w:cs="Arial"/>
          <w:b/>
          <w:bCs/>
          <w:sz w:val="24"/>
          <w:lang w:val="en-US"/>
        </w:rPr>
        <w:tab/>
      </w:r>
      <w:r w:rsidR="00A41D1A" w:rsidRPr="009B732D">
        <w:rPr>
          <w:rFonts w:cs="Arial"/>
          <w:b/>
          <w:bCs/>
          <w:sz w:val="24"/>
          <w:lang w:val="en-US"/>
        </w:rPr>
        <w:t>9.2.4</w:t>
      </w:r>
    </w:p>
    <w:p w:rsidR="00B770B3" w:rsidRDefault="00A356BC">
      <w:pPr>
        <w:tabs>
          <w:tab w:val="left" w:pos="1985"/>
        </w:tabs>
        <w:rPr>
          <w:rFonts w:cs="Arial"/>
          <w:b/>
          <w:bCs/>
          <w:sz w:val="24"/>
          <w:lang w:val="en-US" w:eastAsia="zh-CN"/>
        </w:rPr>
      </w:pPr>
      <w:r>
        <w:rPr>
          <w:rFonts w:cs="Arial"/>
          <w:b/>
          <w:bCs/>
          <w:sz w:val="24"/>
          <w:lang w:val="en-US"/>
        </w:rPr>
        <w:t>Source:</w:t>
      </w:r>
      <w:r>
        <w:rPr>
          <w:rFonts w:cs="Arial"/>
          <w:b/>
          <w:bCs/>
          <w:sz w:val="24"/>
          <w:lang w:val="en-US"/>
        </w:rPr>
        <w:tab/>
      </w:r>
      <w:r>
        <w:rPr>
          <w:rFonts w:cs="Arial" w:hint="eastAsia"/>
          <w:b/>
          <w:bCs/>
          <w:sz w:val="24"/>
          <w:lang w:val="en-US" w:eastAsia="zh-CN"/>
        </w:rPr>
        <w:t>C</w:t>
      </w:r>
      <w:r>
        <w:rPr>
          <w:rFonts w:cs="Arial"/>
          <w:b/>
          <w:bCs/>
          <w:sz w:val="24"/>
          <w:lang w:val="en-US" w:eastAsia="zh-CN"/>
        </w:rPr>
        <w:t>hina Telecom</w:t>
      </w:r>
    </w:p>
    <w:p w:rsidR="00B770B3" w:rsidRDefault="007864A1">
      <w:pPr>
        <w:ind w:left="1985" w:hanging="1985"/>
        <w:rPr>
          <w:rFonts w:cs="Arial"/>
          <w:b/>
          <w:bCs/>
          <w:color w:val="000000"/>
          <w:sz w:val="24"/>
          <w:szCs w:val="24"/>
        </w:rPr>
      </w:pPr>
      <w:r>
        <w:rPr>
          <w:rFonts w:cs="Arial"/>
          <w:b/>
          <w:bCs/>
          <w:color w:val="000000"/>
          <w:sz w:val="24"/>
          <w:szCs w:val="24"/>
        </w:rPr>
        <w:t xml:space="preserve">Title: </w:t>
      </w:r>
      <w:r>
        <w:rPr>
          <w:rFonts w:cs="Arial"/>
          <w:b/>
          <w:bCs/>
          <w:color w:val="000000"/>
          <w:sz w:val="24"/>
          <w:szCs w:val="24"/>
        </w:rPr>
        <w:tab/>
      </w:r>
      <w:r w:rsidR="00A41D1A">
        <w:rPr>
          <w:rFonts w:cs="Arial"/>
          <w:b/>
          <w:bCs/>
          <w:color w:val="000000"/>
          <w:sz w:val="24"/>
          <w:szCs w:val="24"/>
        </w:rPr>
        <w:t xml:space="preserve">Discussion on </w:t>
      </w:r>
      <w:r w:rsidR="00305D4E">
        <w:rPr>
          <w:rFonts w:cs="Arial"/>
          <w:b/>
          <w:bCs/>
          <w:color w:val="000000"/>
          <w:sz w:val="24"/>
          <w:szCs w:val="24"/>
        </w:rPr>
        <w:t>S</w:t>
      </w:r>
      <w:r w:rsidR="00305D4E">
        <w:rPr>
          <w:rFonts w:cs="Arial" w:hint="eastAsia"/>
          <w:b/>
          <w:bCs/>
          <w:color w:val="000000"/>
          <w:sz w:val="24"/>
          <w:szCs w:val="24"/>
          <w:lang w:eastAsia="zh-CN"/>
        </w:rPr>
        <w:t>e</w:t>
      </w:r>
      <w:r w:rsidR="00305D4E">
        <w:rPr>
          <w:rFonts w:cs="Arial"/>
          <w:b/>
          <w:bCs/>
          <w:color w:val="000000"/>
          <w:sz w:val="24"/>
          <w:szCs w:val="24"/>
          <w:lang w:eastAsia="zh-CN"/>
        </w:rPr>
        <w:t>curity Issues in SDT</w:t>
      </w:r>
    </w:p>
    <w:p w:rsidR="00B770B3" w:rsidRDefault="00A356BC">
      <w:pPr>
        <w:ind w:left="1985" w:hanging="1985"/>
        <w:rPr>
          <w:rFonts w:cs="Arial"/>
          <w:b/>
          <w:bCs/>
          <w:sz w:val="24"/>
          <w:szCs w:val="24"/>
        </w:rPr>
      </w:pPr>
      <w:r>
        <w:rPr>
          <w:rFonts w:cs="Arial"/>
          <w:b/>
          <w:bCs/>
          <w:sz w:val="24"/>
          <w:szCs w:val="24"/>
        </w:rPr>
        <w:t>Document for:</w:t>
      </w:r>
      <w:r>
        <w:rPr>
          <w:rFonts w:cs="Arial"/>
          <w:b/>
          <w:bCs/>
          <w:sz w:val="24"/>
          <w:szCs w:val="24"/>
        </w:rPr>
        <w:tab/>
        <w:t>Discussion</w:t>
      </w:r>
    </w:p>
    <w:p w:rsidR="00B770B3" w:rsidRDefault="00A356BC">
      <w:pPr>
        <w:pStyle w:val="1"/>
        <w:ind w:left="0" w:firstLine="0"/>
        <w:rPr>
          <w:lang w:eastAsia="zh-CN"/>
        </w:rPr>
      </w:pPr>
      <w:r>
        <w:rPr>
          <w:lang w:eastAsia="zh-CN"/>
        </w:rPr>
        <w:t>Introduction</w:t>
      </w:r>
    </w:p>
    <w:p w:rsidR="002B36F2" w:rsidRDefault="007661E4" w:rsidP="00B71A78">
      <w:pPr>
        <w:spacing w:line="360" w:lineRule="auto"/>
        <w:jc w:val="both"/>
        <w:rPr>
          <w:rFonts w:ascii="Calibri" w:hAnsi="Calibri" w:cs="Calibri"/>
          <w:lang w:eastAsia="zh-CN"/>
        </w:rPr>
      </w:pPr>
      <w:r>
        <w:rPr>
          <w:rFonts w:ascii="Calibri" w:hAnsi="Calibri" w:cs="Calibri"/>
          <w:lang w:eastAsia="zh-CN"/>
        </w:rPr>
        <w:t>This paper aims to discuss the security issues on MO-SDT in Rel-17</w:t>
      </w:r>
      <w:r w:rsidR="001635C9">
        <w:rPr>
          <w:rFonts w:ascii="Calibri" w:hAnsi="Calibri" w:cs="Calibri"/>
          <w:lang w:eastAsia="zh-CN"/>
        </w:rPr>
        <w:t xml:space="preserve"> and provide some proposals.</w:t>
      </w:r>
    </w:p>
    <w:p w:rsidR="00FB6E00" w:rsidRPr="00CA4DF5" w:rsidRDefault="00A356BC" w:rsidP="00CA4DF5">
      <w:pPr>
        <w:pStyle w:val="1"/>
        <w:ind w:left="0" w:firstLine="0"/>
        <w:rPr>
          <w:lang w:eastAsia="zh-CN"/>
        </w:rPr>
      </w:pPr>
      <w:r>
        <w:rPr>
          <w:rFonts w:hint="eastAsia"/>
          <w:lang w:eastAsia="zh-CN"/>
        </w:rPr>
        <w:t>Discussion</w:t>
      </w:r>
    </w:p>
    <w:p w:rsidR="00A62E6C" w:rsidRDefault="00793E17" w:rsidP="001A6F86">
      <w:pPr>
        <w:pStyle w:val="20"/>
        <w:rPr>
          <w:lang w:eastAsia="zh-CN"/>
        </w:rPr>
      </w:pPr>
      <w:r>
        <w:rPr>
          <w:lang w:eastAsia="zh-CN"/>
        </w:rPr>
        <w:t>S</w:t>
      </w:r>
      <w:r w:rsidR="00A62E6C">
        <w:rPr>
          <w:lang w:eastAsia="zh-CN"/>
        </w:rPr>
        <w:t xml:space="preserve">ecurity </w:t>
      </w:r>
      <w:r>
        <w:rPr>
          <w:lang w:eastAsia="zh-CN"/>
        </w:rPr>
        <w:t>C</w:t>
      </w:r>
      <w:r w:rsidR="00A62E6C">
        <w:rPr>
          <w:lang w:eastAsia="zh-CN"/>
        </w:rPr>
        <w:t>onfiguration for UL data</w:t>
      </w:r>
    </w:p>
    <w:p w:rsidR="004C3B33" w:rsidRDefault="00390A26" w:rsidP="00301EC6">
      <w:pPr>
        <w:spacing w:line="360" w:lineRule="auto"/>
        <w:jc w:val="both"/>
        <w:rPr>
          <w:rFonts w:ascii="Calibri" w:hAnsi="Calibri" w:cs="Calibri"/>
          <w:lang w:eastAsia="zh-CN"/>
        </w:rPr>
      </w:pPr>
      <w:r>
        <w:rPr>
          <w:rFonts w:ascii="Calibri" w:hAnsi="Calibri" w:cs="Calibri"/>
          <w:lang w:eastAsia="zh-CN"/>
        </w:rPr>
        <w:t xml:space="preserve">In </w:t>
      </w:r>
      <w:r w:rsidR="006944FB">
        <w:rPr>
          <w:rFonts w:ascii="Calibri" w:hAnsi="Calibri" w:cs="Calibri"/>
          <w:lang w:eastAsia="zh-CN"/>
        </w:rPr>
        <w:t xml:space="preserve">legacy </w:t>
      </w:r>
      <w:r w:rsidR="00C01275">
        <w:rPr>
          <w:rFonts w:ascii="Calibri" w:hAnsi="Calibri" w:cs="Calibri"/>
          <w:lang w:eastAsia="zh-CN"/>
        </w:rPr>
        <w:t>non-SDT</w:t>
      </w:r>
      <w:r>
        <w:rPr>
          <w:rFonts w:ascii="Calibri" w:hAnsi="Calibri" w:cs="Calibri"/>
          <w:lang w:eastAsia="zh-CN"/>
        </w:rPr>
        <w:t xml:space="preserve"> mechanism,</w:t>
      </w:r>
      <w:r w:rsidR="001A7CAC">
        <w:rPr>
          <w:rFonts w:ascii="Calibri" w:hAnsi="Calibri" w:cs="Calibri"/>
          <w:lang w:eastAsia="zh-CN"/>
        </w:rPr>
        <w:t xml:space="preserve"> </w:t>
      </w:r>
      <w:r w:rsidR="008971F1">
        <w:rPr>
          <w:rFonts w:ascii="Calibri" w:hAnsi="Calibri" w:cs="Calibri"/>
          <w:lang w:eastAsia="zh-CN"/>
        </w:rPr>
        <w:t>the control plane connection</w:t>
      </w:r>
      <w:r w:rsidR="003B0F88" w:rsidRPr="003B0F88">
        <w:rPr>
          <w:rFonts w:ascii="Calibri" w:hAnsi="Calibri" w:cs="Calibri"/>
          <w:lang w:eastAsia="zh-CN"/>
        </w:rPr>
        <w:t xml:space="preserve"> </w:t>
      </w:r>
      <w:r w:rsidR="003B0F88">
        <w:rPr>
          <w:rFonts w:ascii="Calibri" w:hAnsi="Calibri" w:cs="Calibri"/>
          <w:lang w:eastAsia="zh-CN"/>
        </w:rPr>
        <w:t>between UE and the network</w:t>
      </w:r>
      <w:r w:rsidR="008971F1">
        <w:rPr>
          <w:rFonts w:ascii="Calibri" w:hAnsi="Calibri" w:cs="Calibri"/>
          <w:lang w:eastAsia="zh-CN"/>
        </w:rPr>
        <w:t xml:space="preserve"> shall be established first, and then </w:t>
      </w:r>
      <w:r w:rsidR="003B0F88">
        <w:rPr>
          <w:rFonts w:ascii="Calibri" w:hAnsi="Calibri" w:cs="Calibri"/>
          <w:lang w:eastAsia="zh-CN"/>
        </w:rPr>
        <w:t xml:space="preserve">UE shall need to </w:t>
      </w:r>
      <w:r w:rsidR="008971F1">
        <w:rPr>
          <w:rFonts w:ascii="Calibri" w:hAnsi="Calibri" w:cs="Calibri"/>
          <w:lang w:eastAsia="zh-CN"/>
        </w:rPr>
        <w:t xml:space="preserve">active </w:t>
      </w:r>
      <w:r w:rsidR="008971F1" w:rsidRPr="00C968EC">
        <w:rPr>
          <w:rFonts w:ascii="Calibri" w:hAnsi="Calibri" w:cs="Calibri"/>
          <w:lang w:eastAsia="zh-CN"/>
        </w:rPr>
        <w:t>UP encryption and/or UP integrity protection</w:t>
      </w:r>
      <w:r w:rsidR="003B0F88">
        <w:rPr>
          <w:rFonts w:ascii="Calibri" w:hAnsi="Calibri" w:cs="Calibri"/>
          <w:lang w:eastAsia="zh-CN"/>
        </w:rPr>
        <w:t xml:space="preserve"> for </w:t>
      </w:r>
      <w:r w:rsidR="003B0F88" w:rsidRPr="003B0F88">
        <w:rPr>
          <w:rFonts w:ascii="Calibri" w:hAnsi="Calibri" w:cs="Calibri"/>
          <w:lang w:eastAsia="zh-CN"/>
        </w:rPr>
        <w:t xml:space="preserve">subsequent </w:t>
      </w:r>
      <w:r w:rsidR="003B0F88">
        <w:rPr>
          <w:rFonts w:ascii="Calibri" w:hAnsi="Calibri" w:cs="Calibri"/>
          <w:lang w:eastAsia="zh-CN"/>
        </w:rPr>
        <w:t>user plane data transmission</w:t>
      </w:r>
      <w:r w:rsidR="008971F1">
        <w:rPr>
          <w:rFonts w:ascii="Calibri" w:hAnsi="Calibri" w:cs="Calibri"/>
          <w:lang w:eastAsia="zh-CN"/>
        </w:rPr>
        <w:t xml:space="preserve"> based on the network configuration.</w:t>
      </w:r>
      <w:r w:rsidR="00FF7EB3">
        <w:rPr>
          <w:rFonts w:ascii="Calibri" w:hAnsi="Calibri" w:cs="Calibri"/>
          <w:lang w:eastAsia="zh-CN"/>
        </w:rPr>
        <w:t xml:space="preserve"> </w:t>
      </w:r>
      <w:r w:rsidR="00AA4A77">
        <w:rPr>
          <w:rFonts w:ascii="Calibri" w:hAnsi="Calibri" w:cs="Calibri"/>
          <w:lang w:eastAsia="zh-CN"/>
        </w:rPr>
        <w:t>For state transition from inactive to connected</w:t>
      </w:r>
      <w:r w:rsidR="00433346">
        <w:rPr>
          <w:rFonts w:ascii="Calibri" w:hAnsi="Calibri" w:cs="Calibri"/>
          <w:lang w:eastAsia="zh-CN"/>
        </w:rPr>
        <w:t>,</w:t>
      </w:r>
      <w:r w:rsidR="00912E00">
        <w:rPr>
          <w:rFonts w:ascii="Calibri" w:hAnsi="Calibri" w:cs="Calibri"/>
          <w:lang w:eastAsia="zh-CN"/>
        </w:rPr>
        <w:t xml:space="preserve"> the legacy</w:t>
      </w:r>
      <w:r w:rsidR="00902169" w:rsidRPr="00902169">
        <w:t xml:space="preserve"> </w:t>
      </w:r>
      <w:r w:rsidR="008733E2">
        <w:rPr>
          <w:rFonts w:ascii="Calibri" w:hAnsi="Calibri" w:cs="Calibri"/>
          <w:lang w:eastAsia="zh-CN"/>
        </w:rPr>
        <w:t>UE</w:t>
      </w:r>
      <w:r w:rsidR="00902169" w:rsidRPr="00902169">
        <w:rPr>
          <w:rFonts w:ascii="Calibri" w:hAnsi="Calibri" w:cs="Calibri"/>
          <w:lang w:eastAsia="zh-CN"/>
        </w:rPr>
        <w:t xml:space="preserve"> derive</w:t>
      </w:r>
      <w:r w:rsidR="008733E2">
        <w:rPr>
          <w:rFonts w:ascii="Calibri" w:hAnsi="Calibri" w:cs="Calibri"/>
          <w:lang w:eastAsia="zh-CN"/>
        </w:rPr>
        <w:t>s</w:t>
      </w:r>
      <w:r w:rsidR="00902169" w:rsidRPr="00902169">
        <w:rPr>
          <w:rFonts w:ascii="Calibri" w:hAnsi="Calibri" w:cs="Calibri"/>
          <w:lang w:eastAsia="zh-CN"/>
        </w:rPr>
        <w:t xml:space="preserve"> the security keys for data transmission based on NCC value and target cell info</w:t>
      </w:r>
      <w:r w:rsidR="00902169">
        <w:rPr>
          <w:rFonts w:ascii="Calibri" w:hAnsi="Calibri" w:cs="Calibri"/>
          <w:lang w:eastAsia="zh-CN"/>
        </w:rPr>
        <w:t>rmation</w:t>
      </w:r>
      <w:r w:rsidR="00001449">
        <w:rPr>
          <w:rFonts w:ascii="Calibri" w:hAnsi="Calibri" w:cs="Calibri"/>
          <w:lang w:eastAsia="zh-CN"/>
        </w:rPr>
        <w:t xml:space="preserve"> when </w:t>
      </w:r>
      <w:r w:rsidR="00001449" w:rsidRPr="00902169">
        <w:rPr>
          <w:rFonts w:ascii="Calibri" w:hAnsi="Calibri" w:cs="Calibri"/>
          <w:lang w:eastAsia="zh-CN"/>
        </w:rPr>
        <w:t xml:space="preserve">the </w:t>
      </w:r>
      <w:r w:rsidR="00001449" w:rsidRPr="009F5E3D">
        <w:rPr>
          <w:rFonts w:ascii="Calibri" w:hAnsi="Calibri" w:cs="Calibri"/>
          <w:i/>
          <w:lang w:eastAsia="zh-CN"/>
        </w:rPr>
        <w:t>RRCResume</w:t>
      </w:r>
      <w:r w:rsidR="00001449" w:rsidRPr="00902169">
        <w:rPr>
          <w:rFonts w:ascii="Calibri" w:hAnsi="Calibri" w:cs="Calibri"/>
          <w:lang w:eastAsia="zh-CN"/>
        </w:rPr>
        <w:t xml:space="preserve"> message</w:t>
      </w:r>
      <w:r w:rsidR="00001449">
        <w:rPr>
          <w:rFonts w:ascii="Calibri" w:hAnsi="Calibri" w:cs="Calibri"/>
          <w:lang w:eastAsia="zh-CN"/>
        </w:rPr>
        <w:t xml:space="preserve"> received</w:t>
      </w:r>
      <w:r w:rsidR="00320640">
        <w:rPr>
          <w:rFonts w:ascii="Calibri" w:hAnsi="Calibri" w:cs="Calibri"/>
          <w:lang w:eastAsia="zh-CN"/>
        </w:rPr>
        <w:t>.</w:t>
      </w:r>
      <w:r w:rsidR="00433346">
        <w:rPr>
          <w:rFonts w:ascii="Calibri" w:hAnsi="Calibri" w:cs="Calibri"/>
          <w:lang w:eastAsia="zh-CN"/>
        </w:rPr>
        <w:t xml:space="preserve"> </w:t>
      </w:r>
      <w:r w:rsidR="00FF7EB3">
        <w:rPr>
          <w:rFonts w:ascii="Calibri" w:hAnsi="Calibri" w:cs="Calibri"/>
          <w:lang w:eastAsia="zh-CN"/>
        </w:rPr>
        <w:t>This is a classical design solution for data transmission.</w:t>
      </w:r>
      <w:r w:rsidR="008971F1">
        <w:rPr>
          <w:rFonts w:ascii="Calibri" w:hAnsi="Calibri" w:cs="Calibri"/>
          <w:lang w:eastAsia="zh-CN"/>
        </w:rPr>
        <w:t xml:space="preserve"> </w:t>
      </w:r>
      <w:r w:rsidR="00301EC6" w:rsidRPr="008971F1">
        <w:rPr>
          <w:rFonts w:ascii="Calibri" w:hAnsi="Calibri" w:cs="Calibri"/>
          <w:lang w:eastAsia="zh-CN"/>
        </w:rPr>
        <w:t>During SDT procedure,</w:t>
      </w:r>
      <w:r w:rsidR="00060843">
        <w:rPr>
          <w:rFonts w:ascii="Calibri" w:hAnsi="Calibri" w:cs="Calibri"/>
          <w:lang w:eastAsia="zh-CN"/>
        </w:rPr>
        <w:t xml:space="preserve"> UE </w:t>
      </w:r>
      <w:r w:rsidR="00626934">
        <w:rPr>
          <w:rFonts w:ascii="Calibri" w:hAnsi="Calibri" w:cs="Calibri"/>
          <w:lang w:eastAsia="zh-CN"/>
        </w:rPr>
        <w:t>need to</w:t>
      </w:r>
      <w:r w:rsidR="00882BA0">
        <w:rPr>
          <w:rFonts w:ascii="Calibri" w:hAnsi="Calibri" w:cs="Calibri"/>
          <w:lang w:eastAsia="zh-CN"/>
        </w:rPr>
        <w:t xml:space="preserve"> send </w:t>
      </w:r>
      <w:r w:rsidR="00060843">
        <w:rPr>
          <w:rFonts w:ascii="Calibri" w:hAnsi="Calibri" w:cs="Calibri"/>
          <w:lang w:eastAsia="zh-CN"/>
        </w:rPr>
        <w:t xml:space="preserve">the </w:t>
      </w:r>
      <w:r w:rsidR="00626934" w:rsidRPr="008151EE">
        <w:rPr>
          <w:rFonts w:ascii="Calibri" w:hAnsi="Calibri" w:cs="Calibri"/>
          <w:i/>
          <w:lang w:eastAsia="zh-CN"/>
        </w:rPr>
        <w:t>RRCResumerequest</w:t>
      </w:r>
      <w:r w:rsidR="00626934">
        <w:rPr>
          <w:rFonts w:ascii="Calibri" w:hAnsi="Calibri" w:cs="Calibri"/>
          <w:lang w:eastAsia="zh-CN"/>
        </w:rPr>
        <w:t xml:space="preserve"> </w:t>
      </w:r>
      <w:r w:rsidR="00060843">
        <w:rPr>
          <w:rFonts w:ascii="Calibri" w:hAnsi="Calibri" w:cs="Calibri"/>
          <w:lang w:eastAsia="zh-CN"/>
        </w:rPr>
        <w:t>signalling and UL</w:t>
      </w:r>
      <w:r w:rsidR="00882BA0">
        <w:rPr>
          <w:rFonts w:ascii="Calibri" w:hAnsi="Calibri" w:cs="Calibri"/>
          <w:lang w:eastAsia="zh-CN"/>
        </w:rPr>
        <w:t xml:space="preserve"> data packet </w:t>
      </w:r>
      <w:r w:rsidR="00301EC6">
        <w:rPr>
          <w:rFonts w:ascii="Calibri" w:hAnsi="Calibri" w:cs="Calibri"/>
          <w:lang w:eastAsia="zh-CN"/>
        </w:rPr>
        <w:t>simultaneously</w:t>
      </w:r>
      <w:r w:rsidR="00882BA0">
        <w:rPr>
          <w:rFonts w:ascii="Calibri" w:hAnsi="Calibri" w:cs="Calibri"/>
          <w:lang w:eastAsia="zh-CN"/>
        </w:rPr>
        <w:t>.</w:t>
      </w:r>
      <w:r w:rsidR="001A7CAC">
        <w:rPr>
          <w:rFonts w:ascii="Calibri" w:hAnsi="Calibri" w:cs="Calibri"/>
          <w:lang w:eastAsia="zh-CN"/>
        </w:rPr>
        <w:t xml:space="preserve"> </w:t>
      </w:r>
      <w:r w:rsidR="00C60472">
        <w:rPr>
          <w:rFonts w:ascii="Calibri" w:hAnsi="Calibri" w:cs="Calibri" w:hint="eastAsia"/>
          <w:lang w:eastAsia="zh-CN"/>
        </w:rPr>
        <w:t>A</w:t>
      </w:r>
      <w:r w:rsidR="00C60472">
        <w:rPr>
          <w:rFonts w:ascii="Calibri" w:hAnsi="Calibri" w:cs="Calibri"/>
          <w:lang w:eastAsia="zh-CN"/>
        </w:rPr>
        <w:t>ccording to the agreements in RAN2#112 meeting, the followin</w:t>
      </w:r>
      <w:r w:rsidR="00DB329A">
        <w:rPr>
          <w:rFonts w:ascii="Calibri" w:hAnsi="Calibri" w:cs="Calibri"/>
          <w:lang w:eastAsia="zh-CN"/>
        </w:rPr>
        <w:t xml:space="preserve">g agreements on security handling for </w:t>
      </w:r>
      <w:r w:rsidR="00F13853">
        <w:rPr>
          <w:rFonts w:ascii="Calibri" w:hAnsi="Calibri" w:cs="Calibri"/>
          <w:lang w:eastAsia="zh-CN"/>
        </w:rPr>
        <w:t>first</w:t>
      </w:r>
      <w:r w:rsidR="005A056F">
        <w:rPr>
          <w:rFonts w:ascii="Calibri" w:hAnsi="Calibri" w:cs="Calibri"/>
          <w:lang w:eastAsia="zh-CN"/>
        </w:rPr>
        <w:t xml:space="preserve"> UL data transmission</w:t>
      </w:r>
      <w:r w:rsidR="00CA6C83">
        <w:rPr>
          <w:rFonts w:ascii="Calibri" w:hAnsi="Calibri" w:cs="Calibri"/>
          <w:lang w:eastAsia="zh-CN"/>
        </w:rPr>
        <w:t xml:space="preserve"> </w:t>
      </w:r>
      <w:r w:rsidR="004C3B33">
        <w:rPr>
          <w:rFonts w:ascii="Calibri" w:hAnsi="Calibri" w:cs="Calibri"/>
          <w:lang w:eastAsia="zh-CN"/>
        </w:rPr>
        <w:t>were achieved:</w:t>
      </w:r>
    </w:p>
    <w:p w:rsidR="00161708" w:rsidRPr="00161708" w:rsidRDefault="00161708" w:rsidP="00161708">
      <w:pPr>
        <w:pStyle w:val="Doc-text2"/>
        <w:ind w:left="363"/>
        <w:rPr>
          <w:sz w:val="16"/>
          <w:szCs w:val="16"/>
        </w:rPr>
      </w:pPr>
      <w:r w:rsidRPr="00161708">
        <w:rPr>
          <w:sz w:val="16"/>
          <w:szCs w:val="16"/>
        </w:rPr>
        <w:t xml:space="preserve">6 </w:t>
      </w:r>
      <w:r w:rsidRPr="00161708">
        <w:rPr>
          <w:sz w:val="16"/>
          <w:szCs w:val="16"/>
        </w:rPr>
        <w:tab/>
        <w:t>In case of RRC-based solution, for both RACH and CG based solutions, the CCCH message contains ResumeMAC-I generated using the stored security key for RRC integrity protection – i.e same as Rel-16.</w:t>
      </w:r>
    </w:p>
    <w:p w:rsidR="004C3B33" w:rsidRPr="00161708" w:rsidRDefault="00161708" w:rsidP="00161708">
      <w:pPr>
        <w:pStyle w:val="Doc-text2"/>
        <w:ind w:left="363"/>
        <w:rPr>
          <w:sz w:val="16"/>
          <w:szCs w:val="16"/>
        </w:rPr>
      </w:pPr>
      <w:r w:rsidRPr="00161708">
        <w:rPr>
          <w:sz w:val="16"/>
          <w:szCs w:val="16"/>
        </w:rPr>
        <w:t xml:space="preserve">7    For both RACH and CG based solutions, new keys are generated using the stored security context and the NCC value received in the previous RRCRelease message (i.e. same as legacy procedure) and </w:t>
      </w:r>
      <w:r w:rsidRPr="00161708">
        <w:rPr>
          <w:sz w:val="16"/>
          <w:szCs w:val="16"/>
          <w:highlight w:val="yellow"/>
        </w:rPr>
        <w:t>these new keys are used for generating the data of DRBs that are configured for SDT.</w:t>
      </w:r>
    </w:p>
    <w:p w:rsidR="006C1440" w:rsidRPr="008971F1" w:rsidRDefault="00CA6C83" w:rsidP="00301EC6">
      <w:pPr>
        <w:spacing w:line="360" w:lineRule="auto"/>
        <w:jc w:val="both"/>
        <w:rPr>
          <w:rFonts w:ascii="Calibri" w:hAnsi="Calibri" w:cs="Calibri"/>
          <w:lang w:eastAsia="zh-CN"/>
        </w:rPr>
      </w:pPr>
      <w:r>
        <w:rPr>
          <w:rFonts w:ascii="Calibri" w:hAnsi="Calibri" w:cs="Calibri"/>
          <w:lang w:eastAsia="zh-CN"/>
        </w:rPr>
        <w:t xml:space="preserve">As mentioned above, </w:t>
      </w:r>
      <w:r w:rsidR="00EA77B0" w:rsidRPr="00EA77B0">
        <w:rPr>
          <w:rFonts w:ascii="Calibri" w:hAnsi="Calibri" w:cs="Calibri"/>
          <w:lang w:eastAsia="zh-CN"/>
        </w:rPr>
        <w:t>UL</w:t>
      </w:r>
      <w:r w:rsidR="00F13853">
        <w:rPr>
          <w:rFonts w:ascii="Calibri" w:hAnsi="Calibri" w:cs="Calibri"/>
          <w:lang w:eastAsia="zh-CN"/>
        </w:rPr>
        <w:t xml:space="preserve"> data packets</w:t>
      </w:r>
      <w:r w:rsidR="00EA77B0" w:rsidRPr="00EA77B0">
        <w:rPr>
          <w:rFonts w:ascii="Calibri" w:hAnsi="Calibri" w:cs="Calibri"/>
          <w:lang w:eastAsia="zh-CN"/>
        </w:rPr>
        <w:t xml:space="preserve"> transmission</w:t>
      </w:r>
      <w:r w:rsidR="00794BB5">
        <w:rPr>
          <w:rFonts w:ascii="Calibri" w:hAnsi="Calibri" w:cs="Calibri"/>
          <w:lang w:eastAsia="zh-CN"/>
        </w:rPr>
        <w:t xml:space="preserve"> use the legacy procedure to perform security protection</w:t>
      </w:r>
      <w:r w:rsidR="00301EC6" w:rsidRPr="008971F1">
        <w:rPr>
          <w:rFonts w:ascii="Calibri" w:hAnsi="Calibri" w:cs="Calibri"/>
          <w:lang w:eastAsia="zh-CN"/>
        </w:rPr>
        <w:t xml:space="preserve">. </w:t>
      </w:r>
      <w:r w:rsidR="006C1440">
        <w:rPr>
          <w:rFonts w:ascii="Calibri" w:hAnsi="Calibri" w:cs="Calibri"/>
          <w:lang w:eastAsia="zh-CN"/>
        </w:rPr>
        <w:t xml:space="preserve">Unfortunately, the stage 2 </w:t>
      </w:r>
      <w:r w:rsidR="00B22084">
        <w:rPr>
          <w:rFonts w:ascii="Calibri" w:hAnsi="Calibri" w:cs="Calibri"/>
          <w:lang w:eastAsia="zh-CN"/>
        </w:rPr>
        <w:t xml:space="preserve">description for SDT </w:t>
      </w:r>
      <w:r w:rsidR="00317909">
        <w:rPr>
          <w:rFonts w:ascii="Calibri" w:hAnsi="Calibri" w:cs="Calibri"/>
          <w:lang w:eastAsia="zh-CN"/>
        </w:rPr>
        <w:t xml:space="preserve">in TS38.300 </w:t>
      </w:r>
      <w:r w:rsidR="00B22084">
        <w:rPr>
          <w:rFonts w:ascii="Calibri" w:hAnsi="Calibri" w:cs="Calibri"/>
          <w:lang w:eastAsia="zh-CN"/>
        </w:rPr>
        <w:t xml:space="preserve">does not clear address whether the </w:t>
      </w:r>
      <w:r w:rsidR="007A5C54">
        <w:rPr>
          <w:rFonts w:ascii="Calibri" w:hAnsi="Calibri" w:cs="Calibri"/>
          <w:lang w:eastAsia="zh-CN"/>
        </w:rPr>
        <w:t xml:space="preserve">security protection for </w:t>
      </w:r>
      <w:r w:rsidR="00B22084">
        <w:rPr>
          <w:rFonts w:ascii="Calibri" w:hAnsi="Calibri" w:cs="Calibri"/>
          <w:lang w:eastAsia="zh-CN"/>
        </w:rPr>
        <w:t xml:space="preserve">UL data </w:t>
      </w:r>
      <w:r w:rsidR="007A5C54">
        <w:rPr>
          <w:rFonts w:ascii="Calibri" w:hAnsi="Calibri" w:cs="Calibri"/>
          <w:lang w:eastAsia="zh-CN"/>
        </w:rPr>
        <w:t>is needed</w:t>
      </w:r>
      <w:r w:rsidR="008A2E33">
        <w:rPr>
          <w:rFonts w:ascii="Calibri" w:hAnsi="Calibri" w:cs="Calibri"/>
          <w:lang w:eastAsia="zh-CN"/>
        </w:rPr>
        <w:t>. Moreover,</w:t>
      </w:r>
      <w:r w:rsidR="006C1440">
        <w:rPr>
          <w:rFonts w:ascii="Calibri" w:hAnsi="Calibri" w:cs="Calibri"/>
          <w:lang w:eastAsia="zh-CN"/>
        </w:rPr>
        <w:t xml:space="preserve"> all</w:t>
      </w:r>
      <w:r w:rsidR="00143EAE">
        <w:rPr>
          <w:rFonts w:ascii="Calibri" w:hAnsi="Calibri" w:cs="Calibri"/>
          <w:lang w:eastAsia="zh-CN"/>
        </w:rPr>
        <w:t xml:space="preserve"> other</w:t>
      </w:r>
      <w:r w:rsidR="006C1440">
        <w:rPr>
          <w:rFonts w:ascii="Calibri" w:hAnsi="Calibri" w:cs="Calibri"/>
          <w:lang w:eastAsia="zh-CN"/>
        </w:rPr>
        <w:t xml:space="preserve"> </w:t>
      </w:r>
      <w:r w:rsidR="008A2E33">
        <w:rPr>
          <w:rFonts w:ascii="Calibri" w:hAnsi="Calibri" w:cs="Calibri"/>
          <w:lang w:eastAsia="zh-CN"/>
        </w:rPr>
        <w:t xml:space="preserve">related </w:t>
      </w:r>
      <w:r w:rsidR="006C1440">
        <w:rPr>
          <w:rFonts w:ascii="Calibri" w:hAnsi="Calibri" w:cs="Calibri"/>
          <w:lang w:eastAsia="zh-CN"/>
        </w:rPr>
        <w:t xml:space="preserve">specifications, i.e., 38.331, 33.501, only specify the </w:t>
      </w:r>
      <w:r w:rsidR="006C1440" w:rsidRPr="008971F1">
        <w:rPr>
          <w:rFonts w:ascii="Calibri" w:hAnsi="Calibri" w:cs="Calibri"/>
          <w:lang w:eastAsia="zh-CN"/>
        </w:rPr>
        <w:t>DRB security protection</w:t>
      </w:r>
      <w:r w:rsidR="006C1440">
        <w:rPr>
          <w:rFonts w:ascii="Calibri" w:hAnsi="Calibri" w:cs="Calibri"/>
          <w:lang w:eastAsia="zh-CN"/>
        </w:rPr>
        <w:t xml:space="preserve"> behaviour for legacy non-SDT mechanism. Therefore, in order to reflect the RAN2 agreements, we propose </w:t>
      </w:r>
      <w:r w:rsidR="0054358E">
        <w:rPr>
          <w:rFonts w:ascii="Calibri" w:hAnsi="Calibri" w:cs="Calibri"/>
          <w:lang w:eastAsia="zh-CN"/>
        </w:rPr>
        <w:t xml:space="preserve">to add stage 2 description on </w:t>
      </w:r>
      <w:r w:rsidR="0054358E" w:rsidRPr="008971F1">
        <w:rPr>
          <w:rFonts w:ascii="Calibri" w:hAnsi="Calibri" w:cs="Calibri"/>
          <w:lang w:eastAsia="zh-CN"/>
        </w:rPr>
        <w:t>security protection</w:t>
      </w:r>
      <w:r w:rsidR="0054358E">
        <w:rPr>
          <w:rFonts w:ascii="Calibri" w:hAnsi="Calibri" w:cs="Calibri"/>
          <w:lang w:eastAsia="zh-CN"/>
        </w:rPr>
        <w:t xml:space="preserve"> for </w:t>
      </w:r>
      <w:r w:rsidR="0054358E" w:rsidRPr="00EA77B0">
        <w:rPr>
          <w:rFonts w:ascii="Calibri" w:hAnsi="Calibri" w:cs="Calibri"/>
          <w:lang w:eastAsia="zh-CN"/>
        </w:rPr>
        <w:t>UL</w:t>
      </w:r>
      <w:r w:rsidR="0054358E">
        <w:rPr>
          <w:rFonts w:ascii="Calibri" w:hAnsi="Calibri" w:cs="Calibri"/>
          <w:lang w:eastAsia="zh-CN"/>
        </w:rPr>
        <w:t xml:space="preserve"> data packets</w:t>
      </w:r>
      <w:r w:rsidR="0054358E" w:rsidRPr="00EA77B0">
        <w:rPr>
          <w:rFonts w:ascii="Calibri" w:hAnsi="Calibri" w:cs="Calibri"/>
          <w:lang w:eastAsia="zh-CN"/>
        </w:rPr>
        <w:t xml:space="preserve"> transmission</w:t>
      </w:r>
      <w:r w:rsidR="00314F48">
        <w:rPr>
          <w:rFonts w:ascii="Calibri" w:hAnsi="Calibri" w:cs="Calibri"/>
          <w:lang w:eastAsia="zh-CN"/>
        </w:rPr>
        <w:t xml:space="preserve"> in TS38.300</w:t>
      </w:r>
      <w:r w:rsidR="00EC2AE3">
        <w:rPr>
          <w:rFonts w:ascii="Calibri" w:hAnsi="Calibri" w:cs="Calibri"/>
          <w:lang w:eastAsia="zh-CN"/>
        </w:rPr>
        <w:t>.</w:t>
      </w:r>
    </w:p>
    <w:p w:rsidR="00E11606" w:rsidRPr="00171F4C" w:rsidRDefault="00DC2024" w:rsidP="00B56166">
      <w:pPr>
        <w:spacing w:line="360" w:lineRule="auto"/>
        <w:jc w:val="both"/>
        <w:rPr>
          <w:rFonts w:ascii="Calibri" w:hAnsi="Calibri" w:cs="Calibri"/>
          <w:b/>
          <w:lang w:eastAsia="zh-CN"/>
        </w:rPr>
      </w:pPr>
      <w:r w:rsidRPr="00171F4C">
        <w:rPr>
          <w:rFonts w:ascii="Calibri" w:hAnsi="Calibri" w:cs="Calibri"/>
          <w:b/>
          <w:lang w:eastAsia="zh-CN"/>
        </w:rPr>
        <w:t>Proposal 1:</w:t>
      </w:r>
      <w:r w:rsidR="00B56166" w:rsidRPr="00171F4C">
        <w:rPr>
          <w:rFonts w:ascii="Calibri" w:hAnsi="Calibri" w:cs="Calibri"/>
          <w:b/>
          <w:lang w:eastAsia="zh-CN"/>
        </w:rPr>
        <w:t xml:space="preserve"> to add stage 2 description on security protection</w:t>
      </w:r>
      <w:r w:rsidR="00B676A0" w:rsidRPr="00171F4C">
        <w:rPr>
          <w:rFonts w:ascii="Calibri" w:hAnsi="Calibri" w:cs="Calibri"/>
          <w:b/>
          <w:lang w:eastAsia="zh-CN"/>
        </w:rPr>
        <w:t xml:space="preserve"> for UL data packets transmission</w:t>
      </w:r>
      <w:r w:rsidR="0054358E" w:rsidRPr="00171F4C">
        <w:rPr>
          <w:rFonts w:ascii="Calibri" w:hAnsi="Calibri" w:cs="Calibri"/>
          <w:b/>
          <w:lang w:eastAsia="zh-CN"/>
        </w:rPr>
        <w:t xml:space="preserve"> in TS38.300</w:t>
      </w:r>
      <w:r w:rsidR="00B56166" w:rsidRPr="00171F4C">
        <w:rPr>
          <w:rFonts w:ascii="Calibri" w:hAnsi="Calibri" w:cs="Calibri"/>
          <w:b/>
          <w:lang w:eastAsia="zh-CN"/>
        </w:rPr>
        <w:t>.</w:t>
      </w:r>
    </w:p>
    <w:p w:rsidR="006548DB" w:rsidRPr="0081531A" w:rsidRDefault="0000245B" w:rsidP="0081531A">
      <w:pPr>
        <w:pStyle w:val="20"/>
        <w:rPr>
          <w:lang w:eastAsia="zh-CN"/>
        </w:rPr>
      </w:pPr>
      <w:r>
        <w:rPr>
          <w:lang w:eastAsia="zh-CN"/>
        </w:rPr>
        <w:t>UP Security Policy</w:t>
      </w:r>
    </w:p>
    <w:p w:rsidR="00804960" w:rsidRDefault="00F35934" w:rsidP="00CC68F3">
      <w:pPr>
        <w:spacing w:line="360" w:lineRule="auto"/>
        <w:jc w:val="both"/>
        <w:rPr>
          <w:rFonts w:ascii="Calibri" w:hAnsi="Calibri" w:cs="Calibri"/>
          <w:lang w:eastAsia="zh-CN"/>
        </w:rPr>
      </w:pPr>
      <w:r>
        <w:rPr>
          <w:rFonts w:ascii="Calibri" w:hAnsi="Calibri" w:cs="Calibri"/>
          <w:lang w:eastAsia="zh-CN"/>
        </w:rPr>
        <w:t xml:space="preserve">Per TS33.501, </w:t>
      </w:r>
      <w:r w:rsidR="00E34073">
        <w:rPr>
          <w:rFonts w:ascii="Calibri" w:hAnsi="Calibri" w:cs="Calibri"/>
          <w:lang w:eastAsia="zh-CN"/>
        </w:rPr>
        <w:t xml:space="preserve">since the UP security policy provided by the last serving node may be </w:t>
      </w:r>
      <w:r w:rsidR="00E34073" w:rsidRPr="002A7B58">
        <w:rPr>
          <w:rFonts w:ascii="Calibri" w:hAnsi="Calibri" w:cs="Calibri"/>
          <w:lang w:eastAsia="zh-CN"/>
        </w:rPr>
        <w:t>tampered with</w:t>
      </w:r>
      <w:r w:rsidR="00E34073">
        <w:rPr>
          <w:rFonts w:ascii="Calibri" w:hAnsi="Calibri" w:cs="Calibri"/>
          <w:lang w:eastAsia="zh-CN"/>
        </w:rPr>
        <w:t xml:space="preserve">, </w:t>
      </w:r>
      <w:r w:rsidR="00C00DED">
        <w:rPr>
          <w:rFonts w:ascii="Calibri" w:hAnsi="Calibri" w:cs="Calibri"/>
          <w:lang w:eastAsia="zh-CN"/>
        </w:rPr>
        <w:t>the received UP security policy</w:t>
      </w:r>
      <w:r w:rsidR="001320D1">
        <w:rPr>
          <w:rFonts w:ascii="Calibri" w:hAnsi="Calibri" w:cs="Calibri"/>
          <w:lang w:eastAsia="zh-CN"/>
        </w:rPr>
        <w:t xml:space="preserve"> should be verified</w:t>
      </w:r>
      <w:r w:rsidR="00C00DED">
        <w:rPr>
          <w:rFonts w:ascii="Calibri" w:hAnsi="Calibri" w:cs="Calibri"/>
          <w:lang w:eastAsia="zh-CN"/>
        </w:rPr>
        <w:t xml:space="preserve"> in Path Switch Request procedure</w:t>
      </w:r>
      <w:r w:rsidR="002A3A22">
        <w:rPr>
          <w:rFonts w:ascii="Calibri" w:hAnsi="Calibri" w:cs="Calibri"/>
          <w:lang w:eastAsia="zh-CN"/>
        </w:rPr>
        <w:t xml:space="preserve"> only after UE state transits to </w:t>
      </w:r>
      <w:r w:rsidR="002A3A22" w:rsidRPr="002A3A22">
        <w:rPr>
          <w:rFonts w:ascii="Calibri" w:hAnsi="Calibri" w:cs="Calibri"/>
          <w:lang w:eastAsia="zh-CN"/>
        </w:rPr>
        <w:t>RRC_CONNECTED</w:t>
      </w:r>
      <w:r w:rsidR="00C00DED">
        <w:rPr>
          <w:rFonts w:ascii="Calibri" w:hAnsi="Calibri" w:cs="Calibri"/>
          <w:lang w:eastAsia="zh-CN"/>
        </w:rPr>
        <w:t>. The corresponding procedure texts</w:t>
      </w:r>
      <w:r w:rsidR="001320D1">
        <w:rPr>
          <w:rFonts w:ascii="Calibri" w:hAnsi="Calibri" w:cs="Calibri"/>
          <w:lang w:eastAsia="zh-CN"/>
        </w:rPr>
        <w:t xml:space="preserve"> for the legacy </w:t>
      </w:r>
      <w:r w:rsidR="001320D1" w:rsidRPr="00C00DED">
        <w:rPr>
          <w:rFonts w:ascii="Calibri" w:hAnsi="Calibri" w:cs="Calibri"/>
          <w:lang w:eastAsia="zh-CN"/>
        </w:rPr>
        <w:t>State transition from RRC_INACTIVE to RRC_CONNECTED</w:t>
      </w:r>
      <w:r w:rsidR="00C00DED">
        <w:rPr>
          <w:rFonts w:ascii="Calibri" w:hAnsi="Calibri" w:cs="Calibri"/>
          <w:lang w:eastAsia="zh-CN"/>
        </w:rPr>
        <w:t xml:space="preserve"> are copied below:</w:t>
      </w:r>
    </w:p>
    <w:p w:rsidR="00C00DED" w:rsidRPr="00C00DED" w:rsidRDefault="00C00DED" w:rsidP="00C00DED">
      <w:pPr>
        <w:pStyle w:val="5"/>
        <w:numPr>
          <w:ilvl w:val="0"/>
          <w:numId w:val="0"/>
        </w:numPr>
        <w:ind w:left="1008" w:hanging="1008"/>
      </w:pPr>
      <w:bookmarkStart w:id="0" w:name="_Toc19634713"/>
      <w:bookmarkStart w:id="1" w:name="_Toc26875773"/>
      <w:bookmarkStart w:id="2" w:name="_Toc35528524"/>
      <w:bookmarkStart w:id="3" w:name="_Toc35533285"/>
      <w:bookmarkStart w:id="4" w:name="_Toc45028628"/>
      <w:bookmarkStart w:id="5" w:name="_Toc45274293"/>
      <w:bookmarkStart w:id="6" w:name="_Toc45274880"/>
      <w:bookmarkStart w:id="7" w:name="_Toc51168137"/>
      <w:bookmarkStart w:id="8" w:name="_Toc106197648"/>
      <w:r>
        <w:lastRenderedPageBreak/>
        <w:t>6.8</w:t>
      </w:r>
      <w:r w:rsidRPr="003D69D1">
        <w:t>.2.1.3</w:t>
      </w:r>
      <w:r w:rsidRPr="003D69D1">
        <w:tab/>
      </w:r>
      <w:r>
        <w:t>State</w:t>
      </w:r>
      <w:r w:rsidRPr="003D69D1">
        <w:t xml:space="preserve"> transition from RRC</w:t>
      </w:r>
      <w:r>
        <w:t>_</w:t>
      </w:r>
      <w:r w:rsidRPr="003D69D1">
        <w:t>INACTIVE to RRC</w:t>
      </w:r>
      <w:r>
        <w:t>_</w:t>
      </w:r>
      <w:r w:rsidRPr="003D69D1">
        <w:t>CONNECTED to a new gNB</w:t>
      </w:r>
      <w:r>
        <w:t>/ng-eNB</w:t>
      </w:r>
      <w:bookmarkEnd w:id="0"/>
      <w:bookmarkEnd w:id="1"/>
      <w:bookmarkEnd w:id="2"/>
      <w:bookmarkEnd w:id="3"/>
      <w:bookmarkEnd w:id="4"/>
      <w:bookmarkEnd w:id="5"/>
      <w:bookmarkEnd w:id="6"/>
      <w:bookmarkEnd w:id="7"/>
      <w:bookmarkEnd w:id="8"/>
    </w:p>
    <w:p w:rsidR="00804960" w:rsidRDefault="00804960" w:rsidP="00804960">
      <w:r w:rsidRPr="00C00DED">
        <w:rPr>
          <w:highlight w:val="yellow"/>
        </w:rPr>
        <w:t>After a successful transition from RRC_INACTIVE to RRC_CONNECTED the target gNB/ng-eNB shall perform Path</w:t>
      </w:r>
      <w:r>
        <w:t xml:space="preserve"> </w:t>
      </w:r>
      <w:r w:rsidRPr="002E1AEE">
        <w:rPr>
          <w:highlight w:val="yellow"/>
        </w:rPr>
        <w:t>Switch procedure with the AMF.</w:t>
      </w:r>
      <w:r>
        <w:t xml:space="preserve"> </w:t>
      </w:r>
      <w:r w:rsidRPr="00A3712A">
        <w:t xml:space="preserve">The AMF shall </w:t>
      </w:r>
      <w:r>
        <w:t>verify</w:t>
      </w:r>
      <w:r w:rsidRPr="00A3712A">
        <w:t xml:space="preserve"> the UE security capability </w:t>
      </w:r>
      <w:r>
        <w:t xml:space="preserve">as described in the clause 6.7.3.1, </w:t>
      </w:r>
      <w:r w:rsidRPr="00A3712A">
        <w:t xml:space="preserve">and </w:t>
      </w:r>
      <w:r w:rsidRPr="00C00DED">
        <w:rPr>
          <w:highlight w:val="yellow"/>
        </w:rPr>
        <w:t>the SMF shall veirfy the UE security policy as described in the clause 6.6.1.</w:t>
      </w:r>
    </w:p>
    <w:p w:rsidR="00C00DED" w:rsidRDefault="00C00DED" w:rsidP="00FB54CC">
      <w:pPr>
        <w:pStyle w:val="5"/>
        <w:numPr>
          <w:ilvl w:val="0"/>
          <w:numId w:val="0"/>
        </w:numPr>
        <w:ind w:left="1008" w:hanging="1008"/>
      </w:pPr>
      <w:bookmarkStart w:id="9" w:name="_Toc19634674"/>
      <w:bookmarkStart w:id="10" w:name="_Toc26875734"/>
      <w:bookmarkStart w:id="11" w:name="_Toc35528485"/>
      <w:bookmarkStart w:id="12" w:name="_Toc35533246"/>
      <w:bookmarkStart w:id="13" w:name="_Toc45028589"/>
      <w:bookmarkStart w:id="14" w:name="_Toc45274254"/>
      <w:bookmarkStart w:id="15" w:name="_Toc45274841"/>
      <w:bookmarkStart w:id="16" w:name="_Toc51168098"/>
      <w:bookmarkStart w:id="17" w:name="_Toc106197606"/>
      <w:r w:rsidRPr="007B0C8B">
        <w:t>6.6.1</w:t>
      </w:r>
      <w:r w:rsidRPr="007B0C8B">
        <w:tab/>
        <w:t>UP security policy</w:t>
      </w:r>
      <w:bookmarkEnd w:id="9"/>
      <w:bookmarkEnd w:id="10"/>
      <w:bookmarkEnd w:id="11"/>
      <w:bookmarkEnd w:id="12"/>
      <w:bookmarkEnd w:id="13"/>
      <w:bookmarkEnd w:id="14"/>
      <w:bookmarkEnd w:id="15"/>
      <w:bookmarkEnd w:id="16"/>
      <w:bookmarkEnd w:id="17"/>
    </w:p>
    <w:p w:rsidR="00804960" w:rsidRPr="00804960" w:rsidRDefault="00C00DED" w:rsidP="00CC68F3">
      <w:pPr>
        <w:spacing w:line="360" w:lineRule="auto"/>
        <w:jc w:val="both"/>
        <w:rPr>
          <w:rFonts w:ascii="Calibri" w:hAnsi="Calibri" w:cs="Calibri"/>
          <w:lang w:eastAsia="zh-CN"/>
        </w:rPr>
      </w:pPr>
      <w:r>
        <w:t xml:space="preserve">If the target </w:t>
      </w:r>
      <w:r w:rsidRPr="004613CE">
        <w:t>ng-eNB/</w:t>
      </w:r>
      <w:r>
        <w:t xml:space="preserve">gNB receives UE's UP security policy from the SMF in the Path-Switch Acknowledge message, </w:t>
      </w:r>
      <w:r w:rsidRPr="00C00DED">
        <w:rPr>
          <w:highlight w:val="yellow"/>
        </w:rPr>
        <w:t xml:space="preserve">the target ng-eNB/gNB shall update the UE's UP security policy with the received UE's UP security policy. If UE's current UP confidentiality and/or UP integrity protection activation is different from the received UE's UP security policy, then the target ng-eNB/gNB shall initiate intra-cell handover procedure </w:t>
      </w:r>
      <w:r w:rsidRPr="00C00DED">
        <w:rPr>
          <w:rFonts w:hint="eastAsia"/>
          <w:highlight w:val="yellow"/>
        </w:rPr>
        <w:t>which includes</w:t>
      </w:r>
      <w:r w:rsidRPr="00C00DED">
        <w:rPr>
          <w:highlight w:val="yellow"/>
        </w:rPr>
        <w:t xml:space="preserve"> RRC Connection Reconfiguration procedure to reconfigure the DRBs to activate or de-activate the UP integrity/confidentiality as per the received policy from SMF</w:t>
      </w:r>
    </w:p>
    <w:p w:rsidR="00804960" w:rsidRDefault="00FA2193" w:rsidP="00CC68F3">
      <w:pPr>
        <w:spacing w:line="360" w:lineRule="auto"/>
        <w:jc w:val="both"/>
        <w:rPr>
          <w:rFonts w:ascii="Calibri" w:hAnsi="Calibri" w:cs="Calibri"/>
          <w:lang w:eastAsia="zh-CN"/>
        </w:rPr>
      </w:pPr>
      <w:r>
        <w:rPr>
          <w:rFonts w:ascii="Calibri" w:hAnsi="Calibri" w:cs="Calibri"/>
          <w:lang w:eastAsia="zh-CN"/>
        </w:rPr>
        <w:t>Moreover, a</w:t>
      </w:r>
      <w:r w:rsidR="001F1A10">
        <w:rPr>
          <w:rFonts w:ascii="Calibri" w:hAnsi="Calibri" w:cs="Calibri"/>
          <w:lang w:eastAsia="zh-CN"/>
        </w:rPr>
        <w:t xml:space="preserve">s mentioned above, the RRC Connection reconfiguration </w:t>
      </w:r>
      <w:r w:rsidR="00191751">
        <w:rPr>
          <w:rFonts w:ascii="Calibri" w:hAnsi="Calibri" w:cs="Calibri"/>
          <w:lang w:eastAsia="zh-CN"/>
        </w:rPr>
        <w:t>is</w:t>
      </w:r>
      <w:r w:rsidR="001F1A10">
        <w:rPr>
          <w:rFonts w:ascii="Calibri" w:hAnsi="Calibri" w:cs="Calibri"/>
          <w:lang w:eastAsia="zh-CN"/>
        </w:rPr>
        <w:t xml:space="preserve"> used to reconfigure</w:t>
      </w:r>
      <w:r w:rsidR="00E364BC">
        <w:rPr>
          <w:rFonts w:ascii="Calibri" w:hAnsi="Calibri" w:cs="Calibri"/>
          <w:lang w:eastAsia="zh-CN"/>
        </w:rPr>
        <w:t xml:space="preserve"> UP integrity/confidentiality</w:t>
      </w:r>
      <w:r w:rsidR="00DE5A0C">
        <w:rPr>
          <w:rFonts w:ascii="Calibri" w:hAnsi="Calibri" w:cs="Calibri"/>
          <w:lang w:eastAsia="zh-CN"/>
        </w:rPr>
        <w:t xml:space="preserve"> if the UP policy</w:t>
      </w:r>
      <w:r w:rsidR="00DE5A0C" w:rsidRPr="00DE5A0C">
        <w:rPr>
          <w:rFonts w:ascii="Calibri" w:hAnsi="Calibri" w:cs="Calibri"/>
          <w:lang w:eastAsia="zh-CN"/>
        </w:rPr>
        <w:t xml:space="preserve"> </w:t>
      </w:r>
      <w:r w:rsidR="00DE5A0C">
        <w:rPr>
          <w:rFonts w:ascii="Calibri" w:hAnsi="Calibri" w:cs="Calibri"/>
          <w:lang w:eastAsia="zh-CN"/>
        </w:rPr>
        <w:t>received from the last serving gNB is different from that received in Path Switch Response message</w:t>
      </w:r>
      <w:r w:rsidR="00143A5F">
        <w:rPr>
          <w:rFonts w:ascii="Calibri" w:hAnsi="Calibri" w:cs="Calibri"/>
          <w:lang w:eastAsia="zh-CN"/>
        </w:rPr>
        <w:t>.</w:t>
      </w:r>
      <w:r w:rsidR="00E364BC">
        <w:rPr>
          <w:rFonts w:ascii="Calibri" w:hAnsi="Calibri" w:cs="Calibri"/>
          <w:lang w:eastAsia="zh-CN"/>
        </w:rPr>
        <w:t xml:space="preserve"> But for SDT procedure, </w:t>
      </w:r>
      <w:r w:rsidR="0056226F">
        <w:rPr>
          <w:rFonts w:ascii="Calibri" w:hAnsi="Calibri" w:cs="Calibri"/>
          <w:lang w:eastAsia="zh-CN"/>
        </w:rPr>
        <w:t xml:space="preserve">since </w:t>
      </w:r>
      <w:r w:rsidR="00E364BC">
        <w:rPr>
          <w:rFonts w:ascii="Calibri" w:hAnsi="Calibri" w:cs="Calibri"/>
          <w:lang w:eastAsia="zh-CN"/>
        </w:rPr>
        <w:t>the UE RRC state is still keep in</w:t>
      </w:r>
      <w:r w:rsidR="006D69C4">
        <w:rPr>
          <w:rFonts w:ascii="Calibri" w:hAnsi="Calibri" w:cs="Calibri"/>
          <w:lang w:eastAsia="zh-CN"/>
        </w:rPr>
        <w:t xml:space="preserve"> INACTIVE state and</w:t>
      </w:r>
      <w:r w:rsidR="00E364BC">
        <w:rPr>
          <w:rFonts w:ascii="Calibri" w:hAnsi="Calibri" w:cs="Calibri"/>
          <w:lang w:eastAsia="zh-CN"/>
        </w:rPr>
        <w:t xml:space="preserve"> RRC Connection reconfiguration is also</w:t>
      </w:r>
      <w:r w:rsidR="00216B13">
        <w:rPr>
          <w:rFonts w:ascii="Calibri" w:hAnsi="Calibri" w:cs="Calibri"/>
          <w:lang w:eastAsia="zh-CN"/>
        </w:rPr>
        <w:t xml:space="preserve"> no</w:t>
      </w:r>
      <w:r w:rsidR="00A47DE9">
        <w:rPr>
          <w:rFonts w:ascii="Calibri" w:hAnsi="Calibri" w:cs="Calibri"/>
          <w:lang w:eastAsia="zh-CN"/>
        </w:rPr>
        <w:t>t</w:t>
      </w:r>
      <w:r w:rsidR="00E364BC">
        <w:rPr>
          <w:rFonts w:ascii="Calibri" w:hAnsi="Calibri" w:cs="Calibri"/>
          <w:lang w:eastAsia="zh-CN"/>
        </w:rPr>
        <w:t xml:space="preserve"> applicable for</w:t>
      </w:r>
      <w:r w:rsidR="00216B13" w:rsidRPr="00216B13">
        <w:rPr>
          <w:rFonts w:ascii="Calibri" w:hAnsi="Calibri" w:cs="Calibri"/>
          <w:lang w:eastAsia="zh-CN"/>
        </w:rPr>
        <w:t xml:space="preserve"> </w:t>
      </w:r>
      <w:r w:rsidR="00216B13">
        <w:rPr>
          <w:rFonts w:ascii="Calibri" w:hAnsi="Calibri" w:cs="Calibri"/>
          <w:lang w:eastAsia="zh-CN"/>
        </w:rPr>
        <w:t xml:space="preserve">INACTIVE </w:t>
      </w:r>
      <w:r w:rsidR="0056226F">
        <w:rPr>
          <w:rFonts w:ascii="Calibri" w:hAnsi="Calibri" w:cs="Calibri"/>
          <w:lang w:eastAsia="zh-CN"/>
        </w:rPr>
        <w:t xml:space="preserve">state, </w:t>
      </w:r>
      <w:r w:rsidR="00024EB6">
        <w:rPr>
          <w:rFonts w:ascii="Calibri" w:hAnsi="Calibri" w:cs="Calibri"/>
          <w:lang w:eastAsia="zh-CN"/>
        </w:rPr>
        <w:t>it seems that</w:t>
      </w:r>
      <w:r w:rsidR="00DE5A0C">
        <w:rPr>
          <w:rFonts w:ascii="Calibri" w:hAnsi="Calibri" w:cs="Calibri"/>
          <w:lang w:eastAsia="zh-CN"/>
        </w:rPr>
        <w:t xml:space="preserve"> </w:t>
      </w:r>
      <w:r w:rsidR="0056226F">
        <w:rPr>
          <w:rFonts w:ascii="Calibri" w:hAnsi="Calibri" w:cs="Calibri"/>
          <w:lang w:eastAsia="zh-CN"/>
        </w:rPr>
        <w:t>the current</w:t>
      </w:r>
      <w:r w:rsidR="004D05B5">
        <w:rPr>
          <w:rFonts w:ascii="Calibri" w:hAnsi="Calibri" w:cs="Calibri"/>
          <w:lang w:eastAsia="zh-CN"/>
        </w:rPr>
        <w:t xml:space="preserve"> </w:t>
      </w:r>
      <w:r w:rsidR="00DE5A0C">
        <w:rPr>
          <w:rFonts w:ascii="Calibri" w:hAnsi="Calibri" w:cs="Calibri"/>
          <w:lang w:eastAsia="zh-CN"/>
        </w:rPr>
        <w:t>specification</w:t>
      </w:r>
      <w:r w:rsidR="0056226F">
        <w:rPr>
          <w:rFonts w:ascii="Calibri" w:hAnsi="Calibri" w:cs="Calibri"/>
          <w:lang w:eastAsia="zh-CN"/>
        </w:rPr>
        <w:t xml:space="preserve"> do</w:t>
      </w:r>
      <w:r w:rsidR="00675107">
        <w:rPr>
          <w:rFonts w:ascii="Calibri" w:hAnsi="Calibri" w:cs="Calibri"/>
          <w:lang w:eastAsia="zh-CN"/>
        </w:rPr>
        <w:t>es</w:t>
      </w:r>
      <w:r w:rsidR="0056226F">
        <w:rPr>
          <w:rFonts w:ascii="Calibri" w:hAnsi="Calibri" w:cs="Calibri"/>
          <w:lang w:eastAsia="zh-CN"/>
        </w:rPr>
        <w:t xml:space="preserve"> not </w:t>
      </w:r>
      <w:r w:rsidR="00DE5A0C">
        <w:rPr>
          <w:rFonts w:ascii="Calibri" w:hAnsi="Calibri" w:cs="Calibri"/>
          <w:lang w:eastAsia="zh-CN"/>
        </w:rPr>
        <w:t>applicable</w:t>
      </w:r>
      <w:r w:rsidR="0056226F">
        <w:rPr>
          <w:rFonts w:ascii="Calibri" w:hAnsi="Calibri" w:cs="Calibri"/>
          <w:lang w:eastAsia="zh-CN"/>
        </w:rPr>
        <w:t xml:space="preserve"> </w:t>
      </w:r>
      <w:r w:rsidR="00A47DE9">
        <w:rPr>
          <w:rFonts w:ascii="Calibri" w:hAnsi="Calibri" w:cs="Calibri"/>
          <w:lang w:eastAsia="zh-CN"/>
        </w:rPr>
        <w:t>for SDT.</w:t>
      </w:r>
      <w:r w:rsidR="0056226F">
        <w:rPr>
          <w:rFonts w:ascii="Calibri" w:hAnsi="Calibri" w:cs="Calibri"/>
          <w:lang w:eastAsia="zh-CN"/>
        </w:rPr>
        <w:t xml:space="preserve"> </w:t>
      </w:r>
      <w:r w:rsidR="001771AA">
        <w:rPr>
          <w:rFonts w:ascii="Calibri" w:hAnsi="Calibri" w:cs="Calibri"/>
          <w:lang w:eastAsia="zh-CN"/>
        </w:rPr>
        <w:t>In our understanding</w:t>
      </w:r>
      <w:r w:rsidR="0056226F">
        <w:rPr>
          <w:rFonts w:ascii="Calibri" w:hAnsi="Calibri" w:cs="Calibri"/>
          <w:lang w:eastAsia="zh-CN"/>
        </w:rPr>
        <w:t xml:space="preserve">, the </w:t>
      </w:r>
      <w:r w:rsidR="006918EB" w:rsidRPr="006918EB">
        <w:rPr>
          <w:rFonts w:ascii="Calibri" w:hAnsi="Calibri" w:cs="Calibri"/>
          <w:lang w:eastAsia="zh-CN"/>
        </w:rPr>
        <w:t xml:space="preserve">feasible </w:t>
      </w:r>
      <w:r w:rsidR="0056226F">
        <w:rPr>
          <w:rFonts w:ascii="Calibri" w:hAnsi="Calibri" w:cs="Calibri"/>
          <w:lang w:eastAsia="zh-CN"/>
        </w:rPr>
        <w:t>solution is to send UE back to I</w:t>
      </w:r>
      <w:r w:rsidR="00142747">
        <w:rPr>
          <w:rFonts w:ascii="Calibri" w:hAnsi="Calibri" w:cs="Calibri"/>
          <w:lang w:eastAsia="zh-CN"/>
        </w:rPr>
        <w:t>DLE</w:t>
      </w:r>
      <w:r w:rsidR="0064767E">
        <w:rPr>
          <w:rFonts w:ascii="Calibri" w:hAnsi="Calibri" w:cs="Calibri"/>
          <w:lang w:eastAsia="zh-CN"/>
        </w:rPr>
        <w:t xml:space="preserve">, </w:t>
      </w:r>
      <w:r w:rsidR="0064767E" w:rsidRPr="001C1790">
        <w:rPr>
          <w:rFonts w:ascii="Calibri" w:hAnsi="Calibri" w:cs="Calibri"/>
          <w:lang w:eastAsia="zh-CN"/>
        </w:rPr>
        <w:t xml:space="preserve">or move the UE to RRC_Connected by sending </w:t>
      </w:r>
      <w:r w:rsidR="0064767E" w:rsidRPr="001C1790">
        <w:rPr>
          <w:rFonts w:ascii="Calibri" w:hAnsi="Calibri" w:cs="Calibri"/>
          <w:i/>
          <w:lang w:eastAsia="zh-CN"/>
        </w:rPr>
        <w:t>RRCResume</w:t>
      </w:r>
      <w:r w:rsidR="0064767E" w:rsidRPr="001C1790">
        <w:rPr>
          <w:rFonts w:ascii="Calibri" w:hAnsi="Calibri" w:cs="Calibri"/>
          <w:lang w:eastAsia="zh-CN"/>
        </w:rPr>
        <w:t xml:space="preserve"> and update the security configuration via </w:t>
      </w:r>
      <w:r w:rsidR="0064767E" w:rsidRPr="001C1790">
        <w:rPr>
          <w:rFonts w:ascii="Calibri" w:hAnsi="Calibri" w:cs="Calibri"/>
          <w:i/>
          <w:lang w:eastAsia="zh-CN"/>
        </w:rPr>
        <w:t>RRCReconfiguration</w:t>
      </w:r>
      <w:r w:rsidR="00142747">
        <w:rPr>
          <w:rFonts w:ascii="Calibri" w:hAnsi="Calibri" w:cs="Calibri"/>
          <w:lang w:eastAsia="zh-CN"/>
        </w:rPr>
        <w:t xml:space="preserve"> for this case.</w:t>
      </w:r>
      <w:r w:rsidR="006918EB">
        <w:rPr>
          <w:rFonts w:ascii="Calibri" w:hAnsi="Calibri" w:cs="Calibri"/>
          <w:lang w:eastAsia="zh-CN"/>
        </w:rPr>
        <w:t xml:space="preserve"> Therefore, we propose to add a </w:t>
      </w:r>
      <w:r w:rsidR="00CA101A">
        <w:rPr>
          <w:rFonts w:ascii="Calibri" w:hAnsi="Calibri" w:cs="Calibri"/>
          <w:lang w:eastAsia="zh-CN"/>
        </w:rPr>
        <w:t>N</w:t>
      </w:r>
      <w:r w:rsidR="006918EB">
        <w:rPr>
          <w:rFonts w:ascii="Calibri" w:hAnsi="Calibri" w:cs="Calibri"/>
          <w:lang w:eastAsia="zh-CN"/>
        </w:rPr>
        <w:t xml:space="preserve">ote in TS38.300 on how to handling </w:t>
      </w:r>
      <w:r w:rsidR="00E60EEA">
        <w:rPr>
          <w:rFonts w:ascii="Calibri" w:hAnsi="Calibri" w:cs="Calibri"/>
          <w:lang w:eastAsia="zh-CN"/>
        </w:rPr>
        <w:t>the case that the UP policy</w:t>
      </w:r>
      <w:r w:rsidR="00E60EEA" w:rsidRPr="00DE5A0C">
        <w:rPr>
          <w:rFonts w:ascii="Calibri" w:hAnsi="Calibri" w:cs="Calibri"/>
          <w:lang w:eastAsia="zh-CN"/>
        </w:rPr>
        <w:t xml:space="preserve"> </w:t>
      </w:r>
      <w:r w:rsidR="00E60EEA">
        <w:rPr>
          <w:rFonts w:ascii="Calibri" w:hAnsi="Calibri" w:cs="Calibri"/>
          <w:lang w:eastAsia="zh-CN"/>
        </w:rPr>
        <w:t>received from the last serving gNB is different from that received in Path Switch Response message</w:t>
      </w:r>
      <w:r w:rsidR="000C1276">
        <w:rPr>
          <w:rFonts w:ascii="Calibri" w:hAnsi="Calibri" w:cs="Calibri"/>
          <w:lang w:eastAsia="zh-CN"/>
        </w:rPr>
        <w:t>.</w:t>
      </w:r>
      <w:r w:rsidR="003370CB">
        <w:rPr>
          <w:rFonts w:ascii="Calibri" w:hAnsi="Calibri" w:cs="Calibri"/>
          <w:lang w:eastAsia="zh-CN"/>
        </w:rPr>
        <w:t xml:space="preserve"> The Note could be as follows:</w:t>
      </w:r>
    </w:p>
    <w:p w:rsidR="003370CB" w:rsidRPr="00744BA5" w:rsidRDefault="004B0AFB" w:rsidP="00CC68F3">
      <w:pPr>
        <w:spacing w:line="360" w:lineRule="auto"/>
        <w:jc w:val="both"/>
        <w:rPr>
          <w:rFonts w:ascii="Calibri" w:hAnsi="Calibri" w:cs="Calibri"/>
          <w:lang w:eastAsia="zh-CN"/>
        </w:rPr>
      </w:pPr>
      <w:r w:rsidRPr="00744BA5">
        <w:rPr>
          <w:rFonts w:ascii="Calibri" w:hAnsi="Calibri" w:cs="Calibri"/>
          <w:lang w:eastAsia="zh-CN"/>
        </w:rPr>
        <w:t xml:space="preserve">Note X: </w:t>
      </w:r>
      <w:r w:rsidR="00967030" w:rsidRPr="00744BA5">
        <w:rPr>
          <w:rFonts w:ascii="Calibri" w:hAnsi="Calibri" w:cs="Calibri"/>
          <w:lang w:eastAsia="zh-CN"/>
        </w:rPr>
        <w:t xml:space="preserve">If the UP policy received from the last serving gNB is different from that received in Path Switch Response message, the receiving gNB </w:t>
      </w:r>
      <w:r w:rsidR="001C1790">
        <w:rPr>
          <w:rFonts w:ascii="Calibri" w:hAnsi="Calibri" w:cs="Calibri"/>
          <w:lang w:eastAsia="zh-CN"/>
        </w:rPr>
        <w:t xml:space="preserve">could </w:t>
      </w:r>
      <w:r w:rsidR="001C1790" w:rsidRPr="001C1790">
        <w:rPr>
          <w:rFonts w:ascii="Calibri" w:hAnsi="Calibri" w:cs="Calibri"/>
          <w:lang w:eastAsia="zh-CN"/>
        </w:rPr>
        <w:t xml:space="preserve">either send UE back to IDLE, or move the UE to RRC_Connected by sending </w:t>
      </w:r>
      <w:r w:rsidR="001C1790" w:rsidRPr="001C1790">
        <w:rPr>
          <w:rFonts w:ascii="Calibri" w:hAnsi="Calibri" w:cs="Calibri"/>
          <w:i/>
          <w:lang w:eastAsia="zh-CN"/>
        </w:rPr>
        <w:t>RRCResume</w:t>
      </w:r>
      <w:r w:rsidR="001C1790" w:rsidRPr="001C1790">
        <w:rPr>
          <w:rFonts w:ascii="Calibri" w:hAnsi="Calibri" w:cs="Calibri"/>
          <w:lang w:eastAsia="zh-CN"/>
        </w:rPr>
        <w:t xml:space="preserve"> and update the security configuration via </w:t>
      </w:r>
      <w:r w:rsidR="001C1790" w:rsidRPr="001C1790">
        <w:rPr>
          <w:rFonts w:ascii="Calibri" w:hAnsi="Calibri" w:cs="Calibri"/>
          <w:i/>
          <w:lang w:eastAsia="zh-CN"/>
        </w:rPr>
        <w:t>RRCReconfiguration</w:t>
      </w:r>
      <w:r w:rsidR="00967030" w:rsidRPr="00744BA5">
        <w:rPr>
          <w:rFonts w:ascii="Calibri" w:hAnsi="Calibri" w:cs="Calibri"/>
          <w:lang w:eastAsia="zh-CN"/>
        </w:rPr>
        <w:t>.</w:t>
      </w:r>
    </w:p>
    <w:p w:rsidR="00464DA7" w:rsidRDefault="000C1276" w:rsidP="00464DA7">
      <w:pPr>
        <w:spacing w:line="360" w:lineRule="auto"/>
        <w:jc w:val="both"/>
        <w:rPr>
          <w:rFonts w:ascii="Calibri" w:hAnsi="Calibri" w:cs="Calibri"/>
          <w:lang w:eastAsia="zh-CN"/>
        </w:rPr>
      </w:pPr>
      <w:r w:rsidRPr="00FB54CC">
        <w:rPr>
          <w:rFonts w:ascii="Calibri" w:hAnsi="Calibri" w:cs="Calibri" w:hint="eastAsia"/>
          <w:b/>
          <w:lang w:eastAsia="zh-CN"/>
        </w:rPr>
        <w:t>Pr</w:t>
      </w:r>
      <w:r w:rsidR="00D87932">
        <w:rPr>
          <w:rFonts w:ascii="Calibri" w:hAnsi="Calibri" w:cs="Calibri"/>
          <w:b/>
          <w:lang w:eastAsia="zh-CN"/>
        </w:rPr>
        <w:t>oposal 2: to add a N</w:t>
      </w:r>
      <w:r w:rsidRPr="00FB54CC">
        <w:rPr>
          <w:rFonts w:ascii="Calibri" w:hAnsi="Calibri" w:cs="Calibri"/>
          <w:b/>
          <w:lang w:eastAsia="zh-CN"/>
        </w:rPr>
        <w:t>ote in TS38.300 on how to handling the case that the UP policy received from the last serving gNB is different from that received in Path Switch Response message.</w:t>
      </w:r>
      <w:r w:rsidR="00464DA7" w:rsidRPr="002F7AFE">
        <w:rPr>
          <w:rFonts w:ascii="Calibri" w:hAnsi="Calibri" w:cs="Calibri"/>
          <w:b/>
          <w:lang w:eastAsia="zh-CN"/>
        </w:rPr>
        <w:t xml:space="preserve"> The Note could be as follows:</w:t>
      </w:r>
    </w:p>
    <w:p w:rsidR="000C1276" w:rsidRPr="00464DA7" w:rsidRDefault="00464DA7" w:rsidP="000C1276">
      <w:pPr>
        <w:spacing w:line="360" w:lineRule="auto"/>
        <w:jc w:val="both"/>
        <w:rPr>
          <w:rFonts w:ascii="Calibri" w:hAnsi="Calibri" w:cs="Calibri"/>
          <w:b/>
          <w:lang w:eastAsia="zh-CN"/>
        </w:rPr>
      </w:pPr>
      <w:r w:rsidRPr="00A0714D">
        <w:rPr>
          <w:rFonts w:ascii="Calibri" w:hAnsi="Calibri" w:cs="Calibri"/>
          <w:b/>
          <w:lang w:eastAsia="zh-CN"/>
        </w:rPr>
        <w:t>Note X: If the UP policy received from the last serving gNB is different from that received in Path Switch Response message, the receiving gNB</w:t>
      </w:r>
      <w:r w:rsidRPr="00CC40FC">
        <w:rPr>
          <w:rFonts w:ascii="Calibri" w:hAnsi="Calibri" w:cs="Calibri"/>
          <w:b/>
          <w:lang w:eastAsia="zh-CN"/>
        </w:rPr>
        <w:t xml:space="preserve"> </w:t>
      </w:r>
      <w:r w:rsidR="001C1790" w:rsidRPr="00CC40FC">
        <w:rPr>
          <w:rFonts w:ascii="Calibri" w:hAnsi="Calibri" w:cs="Calibri"/>
          <w:b/>
          <w:lang w:eastAsia="zh-CN"/>
        </w:rPr>
        <w:t xml:space="preserve">could either send UE back to IDLE, or move the UE to RRC_Connected by sending </w:t>
      </w:r>
      <w:r w:rsidR="001C1790" w:rsidRPr="00CC40FC">
        <w:rPr>
          <w:rFonts w:ascii="Calibri" w:hAnsi="Calibri" w:cs="Calibri"/>
          <w:b/>
          <w:i/>
          <w:lang w:eastAsia="zh-CN"/>
        </w:rPr>
        <w:t>RRCResume</w:t>
      </w:r>
      <w:r w:rsidR="001C1790" w:rsidRPr="00CC40FC">
        <w:rPr>
          <w:rFonts w:ascii="Calibri" w:hAnsi="Calibri" w:cs="Calibri"/>
          <w:b/>
          <w:lang w:eastAsia="zh-CN"/>
        </w:rPr>
        <w:t xml:space="preserve"> and update the security configuration via </w:t>
      </w:r>
      <w:r w:rsidR="001C1790" w:rsidRPr="00CC40FC">
        <w:rPr>
          <w:rFonts w:ascii="Calibri" w:hAnsi="Calibri" w:cs="Calibri"/>
          <w:b/>
          <w:i/>
          <w:lang w:eastAsia="zh-CN"/>
        </w:rPr>
        <w:t>RRCReconfiguration</w:t>
      </w:r>
      <w:r w:rsidR="001C1790" w:rsidRPr="00CC40FC">
        <w:rPr>
          <w:rFonts w:ascii="Calibri" w:hAnsi="Calibri" w:cs="Calibri"/>
          <w:b/>
          <w:lang w:eastAsia="zh-CN"/>
        </w:rPr>
        <w:t>.</w:t>
      </w:r>
    </w:p>
    <w:p w:rsidR="0046770B" w:rsidRPr="00BF287C" w:rsidRDefault="0046770B" w:rsidP="00BF287C">
      <w:pPr>
        <w:pStyle w:val="20"/>
        <w:rPr>
          <w:lang w:eastAsia="zh-CN"/>
        </w:rPr>
      </w:pPr>
      <w:r w:rsidRPr="00BF287C">
        <w:rPr>
          <w:rFonts w:hint="eastAsia"/>
          <w:lang w:eastAsia="zh-CN"/>
        </w:rPr>
        <w:t>U</w:t>
      </w:r>
      <w:r w:rsidRPr="00BF287C">
        <w:rPr>
          <w:lang w:eastAsia="zh-CN"/>
        </w:rPr>
        <w:t>L Data Transmission before Path Switch Request</w:t>
      </w:r>
    </w:p>
    <w:p w:rsidR="00150D32" w:rsidRPr="00C22052" w:rsidRDefault="00150D32" w:rsidP="00391004">
      <w:pPr>
        <w:spacing w:line="360" w:lineRule="auto"/>
        <w:jc w:val="both"/>
        <w:rPr>
          <w:rFonts w:ascii="Calibri" w:hAnsi="Calibri" w:cs="Calibri"/>
          <w:lang w:eastAsia="zh-CN"/>
        </w:rPr>
      </w:pPr>
      <w:r>
        <w:rPr>
          <w:rFonts w:ascii="Calibri" w:hAnsi="Calibri" w:cs="Calibri" w:hint="eastAsia"/>
          <w:lang w:eastAsia="zh-CN"/>
        </w:rPr>
        <w:t>The</w:t>
      </w:r>
      <w:r>
        <w:rPr>
          <w:rFonts w:ascii="Calibri" w:hAnsi="Calibri" w:cs="Calibri"/>
          <w:lang w:eastAsia="zh-CN"/>
        </w:rPr>
        <w:t xml:space="preserve"> </w:t>
      </w:r>
      <w:r w:rsidRPr="00C22052">
        <w:rPr>
          <w:rFonts w:ascii="Calibri" w:hAnsi="Calibri" w:cs="Calibri"/>
          <w:lang w:eastAsia="zh-CN"/>
        </w:rPr>
        <w:t>overall procedure for SDT procedure is illustrated in Figure 1. It is observed that the receiving node</w:t>
      </w:r>
      <w:r w:rsidR="001F34B9" w:rsidRPr="00C22052">
        <w:rPr>
          <w:rFonts w:ascii="Calibri" w:hAnsi="Calibri" w:cs="Calibri"/>
          <w:lang w:eastAsia="zh-CN"/>
        </w:rPr>
        <w:t xml:space="preserve"> can</w:t>
      </w:r>
      <w:r w:rsidR="00941F43">
        <w:rPr>
          <w:rFonts w:ascii="Calibri" w:hAnsi="Calibri" w:cs="Calibri"/>
          <w:lang w:eastAsia="zh-CN"/>
        </w:rPr>
        <w:t xml:space="preserve"> deliver</w:t>
      </w:r>
      <w:bookmarkStart w:id="18" w:name="_GoBack"/>
      <w:bookmarkEnd w:id="18"/>
      <w:r w:rsidRPr="00C22052">
        <w:rPr>
          <w:rFonts w:ascii="Calibri" w:hAnsi="Calibri" w:cs="Calibri"/>
          <w:lang w:eastAsia="zh-CN"/>
        </w:rPr>
        <w:t xml:space="preserve"> the UL data packets</w:t>
      </w:r>
      <w:r w:rsidR="00B267AE" w:rsidRPr="00C22052">
        <w:rPr>
          <w:rFonts w:ascii="Calibri" w:hAnsi="Calibri" w:cs="Calibri"/>
          <w:lang w:eastAsia="zh-CN"/>
        </w:rPr>
        <w:t xml:space="preserve"> to core network</w:t>
      </w:r>
      <w:r w:rsidRPr="00C22052">
        <w:rPr>
          <w:rFonts w:ascii="Calibri" w:hAnsi="Calibri" w:cs="Calibri"/>
          <w:lang w:eastAsia="zh-CN"/>
        </w:rPr>
        <w:t xml:space="preserve"> </w:t>
      </w:r>
      <w:r w:rsidR="001F34B9" w:rsidRPr="00C22052">
        <w:rPr>
          <w:rFonts w:ascii="Calibri" w:hAnsi="Calibri" w:cs="Calibri"/>
          <w:lang w:eastAsia="zh-CN"/>
        </w:rPr>
        <w:t xml:space="preserve">upon receiving </w:t>
      </w:r>
      <w:r w:rsidR="00223E28" w:rsidRPr="00C22052">
        <w:rPr>
          <w:rFonts w:ascii="Calibri" w:hAnsi="Calibri" w:cs="Calibri"/>
          <w:lang w:eastAsia="zh-CN"/>
        </w:rPr>
        <w:t>Retrieve</w:t>
      </w:r>
      <w:r w:rsidR="001F34B9" w:rsidRPr="00C22052">
        <w:rPr>
          <w:rFonts w:ascii="Calibri" w:hAnsi="Calibri" w:cs="Calibri"/>
          <w:lang w:eastAsia="zh-CN"/>
        </w:rPr>
        <w:t xml:space="preserve"> UE Context </w:t>
      </w:r>
      <w:r w:rsidR="00223E28" w:rsidRPr="00C22052">
        <w:rPr>
          <w:rFonts w:ascii="Calibri" w:hAnsi="Calibri" w:cs="Calibri"/>
          <w:lang w:eastAsia="zh-CN"/>
        </w:rPr>
        <w:t>Response</w:t>
      </w:r>
      <w:r w:rsidR="001F34B9" w:rsidRPr="00C22052">
        <w:rPr>
          <w:rFonts w:ascii="Calibri" w:hAnsi="Calibri" w:cs="Calibri"/>
          <w:lang w:eastAsia="zh-CN"/>
        </w:rPr>
        <w:t xml:space="preserve"> message</w:t>
      </w:r>
      <w:r w:rsidR="00CE62E0" w:rsidRPr="00C22052">
        <w:rPr>
          <w:rFonts w:ascii="Calibri" w:hAnsi="Calibri" w:cs="Calibri"/>
          <w:lang w:eastAsia="zh-CN"/>
        </w:rPr>
        <w:t>.</w:t>
      </w:r>
      <w:r w:rsidR="001F34B9" w:rsidRPr="00C22052">
        <w:rPr>
          <w:rFonts w:ascii="Calibri" w:hAnsi="Calibri" w:cs="Calibri"/>
          <w:lang w:eastAsia="zh-CN"/>
        </w:rPr>
        <w:t xml:space="preserve"> </w:t>
      </w:r>
      <w:r w:rsidR="00722CA9" w:rsidRPr="00C22052">
        <w:rPr>
          <w:rFonts w:ascii="Calibri" w:hAnsi="Calibri" w:cs="Calibri"/>
          <w:lang w:eastAsia="zh-CN"/>
        </w:rPr>
        <w:t xml:space="preserve">In last RAN3 meeting, [1] propose to </w:t>
      </w:r>
      <w:r w:rsidR="00391004" w:rsidRPr="00C22052">
        <w:rPr>
          <w:rFonts w:ascii="Calibri" w:hAnsi="Calibri" w:cs="Calibri"/>
          <w:lang w:eastAsia="zh-CN"/>
        </w:rPr>
        <w:t>delete the green arrow of UL small data and DL small data between steps 4 and 5.</w:t>
      </w:r>
    </w:p>
    <w:p w:rsidR="00150D32" w:rsidRDefault="001F34B9" w:rsidP="00391004">
      <w:pPr>
        <w:keepNext/>
        <w:spacing w:line="360" w:lineRule="auto"/>
        <w:jc w:val="center"/>
      </w:pPr>
      <w:r>
        <w:object w:dxaOrig="12136" w:dyaOrig="86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pt;height:189.75pt" o:ole="">
            <v:imagedata r:id="rId9" o:title=""/>
          </v:shape>
          <o:OLEObject Type="Embed" ProgID="Visio.Drawing.11" ShapeID="_x0000_i1025" DrawAspect="Content" ObjectID="_1745406361" r:id="rId10"/>
        </w:object>
      </w:r>
    </w:p>
    <w:p w:rsidR="00150D32" w:rsidRDefault="00150D32" w:rsidP="00150D32">
      <w:pPr>
        <w:pStyle w:val="a6"/>
        <w:jc w:val="center"/>
        <w:rPr>
          <w:rFonts w:ascii="Calibri" w:hAnsi="Calibri" w:cs="Calibri"/>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150D32">
        <w:t>The overall procedure for SDT procedure over RACH with UE context relocation</w:t>
      </w:r>
    </w:p>
    <w:p w:rsidR="00464DA7" w:rsidRDefault="00A46A06" w:rsidP="00056A44">
      <w:pPr>
        <w:spacing w:line="360" w:lineRule="auto"/>
        <w:jc w:val="both"/>
        <w:rPr>
          <w:rFonts w:ascii="Calibri" w:hAnsi="Calibri" w:cs="Calibri"/>
          <w:lang w:eastAsia="zh-CN"/>
        </w:rPr>
      </w:pPr>
      <w:r w:rsidRPr="00A46A06">
        <w:rPr>
          <w:rFonts w:ascii="Calibri" w:hAnsi="Calibri" w:cs="Calibri" w:hint="eastAsia"/>
          <w:lang w:eastAsia="zh-CN"/>
        </w:rPr>
        <w:t>A</w:t>
      </w:r>
      <w:r w:rsidRPr="00A46A06">
        <w:rPr>
          <w:rFonts w:ascii="Calibri" w:hAnsi="Calibri" w:cs="Calibri"/>
          <w:lang w:eastAsia="zh-CN"/>
        </w:rPr>
        <w:t xml:space="preserve">ccording to </w:t>
      </w:r>
      <w:r>
        <w:rPr>
          <w:rFonts w:ascii="Calibri" w:hAnsi="Calibri" w:cs="Calibri"/>
          <w:lang w:eastAsia="zh-CN"/>
        </w:rPr>
        <w:t>the analysis in Section 2.1</w:t>
      </w:r>
      <w:r w:rsidR="00941F43">
        <w:rPr>
          <w:rFonts w:ascii="Calibri" w:hAnsi="Calibri" w:cs="Calibri"/>
          <w:lang w:eastAsia="zh-CN"/>
        </w:rPr>
        <w:t xml:space="preserve">, the </w:t>
      </w:r>
      <w:r w:rsidRPr="00A46A06">
        <w:rPr>
          <w:rFonts w:ascii="Calibri" w:hAnsi="Calibri" w:cs="Calibri"/>
          <w:lang w:eastAsia="zh-CN"/>
        </w:rPr>
        <w:t xml:space="preserve">UL data </w:t>
      </w:r>
      <w:r w:rsidR="00662385">
        <w:rPr>
          <w:rFonts w:ascii="Calibri" w:hAnsi="Calibri" w:cs="Calibri"/>
          <w:lang w:eastAsia="zh-CN"/>
        </w:rPr>
        <w:t xml:space="preserve">packets need to active </w:t>
      </w:r>
      <w:r w:rsidR="00662385" w:rsidRPr="00C968EC">
        <w:rPr>
          <w:rFonts w:ascii="Calibri" w:hAnsi="Calibri" w:cs="Calibri"/>
          <w:lang w:eastAsia="zh-CN"/>
        </w:rPr>
        <w:t>UP encryption and/or UP integrity protection</w:t>
      </w:r>
      <w:r w:rsidR="00662385">
        <w:rPr>
          <w:rFonts w:ascii="Calibri" w:hAnsi="Calibri" w:cs="Calibri"/>
          <w:lang w:eastAsia="zh-CN"/>
        </w:rPr>
        <w:t xml:space="preserve"> based on</w:t>
      </w:r>
      <w:r w:rsidRPr="00A46A06">
        <w:rPr>
          <w:rFonts w:ascii="Calibri" w:hAnsi="Calibri" w:cs="Calibri"/>
          <w:lang w:eastAsia="zh-CN"/>
        </w:rPr>
        <w:t xml:space="preserve"> the stored security context</w:t>
      </w:r>
      <w:r w:rsidR="0068412A">
        <w:rPr>
          <w:rFonts w:ascii="Calibri" w:hAnsi="Calibri" w:cs="Calibri"/>
          <w:lang w:eastAsia="zh-CN"/>
        </w:rPr>
        <w:t xml:space="preserve"> provided by the last serving </w:t>
      </w:r>
      <w:r w:rsidR="00662385">
        <w:rPr>
          <w:rFonts w:ascii="Calibri" w:hAnsi="Calibri" w:cs="Calibri"/>
          <w:lang w:eastAsia="zh-CN"/>
        </w:rPr>
        <w:t xml:space="preserve">gNB. Here </w:t>
      </w:r>
      <w:r w:rsidR="005C1BB2">
        <w:rPr>
          <w:rFonts w:ascii="Calibri" w:hAnsi="Calibri" w:cs="Calibri"/>
          <w:lang w:eastAsia="zh-CN"/>
        </w:rPr>
        <w:t xml:space="preserve">we assume that </w:t>
      </w:r>
      <w:r w:rsidR="00662385">
        <w:rPr>
          <w:rFonts w:ascii="Calibri" w:hAnsi="Calibri" w:cs="Calibri"/>
          <w:lang w:eastAsia="zh-CN"/>
        </w:rPr>
        <w:t>the</w:t>
      </w:r>
      <w:r w:rsidR="00A20A13">
        <w:rPr>
          <w:rFonts w:ascii="Calibri" w:hAnsi="Calibri" w:cs="Calibri"/>
          <w:lang w:eastAsia="zh-CN"/>
        </w:rPr>
        <w:t xml:space="preserve"> </w:t>
      </w:r>
      <w:r w:rsidR="00A20A13" w:rsidRPr="00A46A06">
        <w:rPr>
          <w:rFonts w:ascii="Calibri" w:hAnsi="Calibri" w:cs="Calibri"/>
          <w:lang w:eastAsia="zh-CN"/>
        </w:rPr>
        <w:t>stored security context</w:t>
      </w:r>
      <w:r w:rsidR="00A20A13">
        <w:rPr>
          <w:rFonts w:ascii="Calibri" w:hAnsi="Calibri" w:cs="Calibri"/>
          <w:lang w:eastAsia="zh-CN"/>
        </w:rPr>
        <w:t xml:space="preserve"> </w:t>
      </w:r>
      <w:r w:rsidR="005C1BB2">
        <w:rPr>
          <w:rFonts w:ascii="Calibri" w:hAnsi="Calibri" w:cs="Calibri"/>
          <w:lang w:eastAsia="zh-CN"/>
        </w:rPr>
        <w:t xml:space="preserve">in UE side </w:t>
      </w:r>
      <w:r w:rsidR="00A20A13">
        <w:rPr>
          <w:rFonts w:ascii="Calibri" w:hAnsi="Calibri" w:cs="Calibri"/>
          <w:lang w:eastAsia="zh-CN"/>
        </w:rPr>
        <w:t xml:space="preserve">which provided by the last serving gNB via </w:t>
      </w:r>
      <w:r w:rsidR="000A7EA9">
        <w:rPr>
          <w:rFonts w:ascii="Calibri" w:hAnsi="Calibri" w:cs="Calibri"/>
          <w:lang w:eastAsia="zh-CN"/>
        </w:rPr>
        <w:t>Uu interfa</w:t>
      </w:r>
      <w:r w:rsidR="00C54D0E">
        <w:rPr>
          <w:rFonts w:ascii="Calibri" w:hAnsi="Calibri" w:cs="Calibri"/>
          <w:lang w:eastAsia="zh-CN"/>
        </w:rPr>
        <w:t>ce</w:t>
      </w:r>
      <w:r w:rsidR="005C1BB2">
        <w:rPr>
          <w:rFonts w:ascii="Calibri" w:hAnsi="Calibri" w:cs="Calibri"/>
          <w:lang w:eastAsia="zh-CN"/>
        </w:rPr>
        <w:t xml:space="preserve"> is correct</w:t>
      </w:r>
      <w:r w:rsidR="00C54D0E">
        <w:rPr>
          <w:rFonts w:ascii="Calibri" w:hAnsi="Calibri" w:cs="Calibri"/>
          <w:lang w:eastAsia="zh-CN"/>
        </w:rPr>
        <w:t xml:space="preserve">. </w:t>
      </w:r>
      <w:r w:rsidR="00E332DB">
        <w:rPr>
          <w:rFonts w:ascii="Calibri" w:hAnsi="Calibri" w:cs="Calibri"/>
          <w:lang w:eastAsia="zh-CN"/>
        </w:rPr>
        <w:t xml:space="preserve">However, </w:t>
      </w:r>
      <w:r w:rsidR="00FD558F">
        <w:rPr>
          <w:rFonts w:ascii="Calibri" w:hAnsi="Calibri" w:cs="Calibri"/>
          <w:lang w:eastAsia="zh-CN"/>
        </w:rPr>
        <w:t xml:space="preserve">in step 4, </w:t>
      </w:r>
      <w:r w:rsidR="00E332DB">
        <w:rPr>
          <w:rFonts w:ascii="Calibri" w:hAnsi="Calibri" w:cs="Calibri"/>
          <w:lang w:eastAsia="zh-CN"/>
        </w:rPr>
        <w:t>the</w:t>
      </w:r>
      <w:r w:rsidR="00E332DB" w:rsidRPr="00E332DB">
        <w:rPr>
          <w:rFonts w:ascii="Calibri" w:hAnsi="Calibri" w:cs="Calibri"/>
          <w:lang w:eastAsia="zh-CN"/>
        </w:rPr>
        <w:t xml:space="preserve"> </w:t>
      </w:r>
      <w:r w:rsidR="00E332DB">
        <w:rPr>
          <w:rFonts w:ascii="Calibri" w:hAnsi="Calibri" w:cs="Calibri"/>
          <w:lang w:eastAsia="zh-CN"/>
        </w:rPr>
        <w:t xml:space="preserve">UP security policy received from the last serving gNB may be tampered with. </w:t>
      </w:r>
      <w:r w:rsidR="00DE2686">
        <w:rPr>
          <w:rFonts w:ascii="Calibri" w:hAnsi="Calibri" w:cs="Calibri"/>
          <w:lang w:eastAsia="zh-CN"/>
        </w:rPr>
        <w:t xml:space="preserve">In this case </w:t>
      </w:r>
      <w:r w:rsidR="0019421D">
        <w:rPr>
          <w:rFonts w:ascii="Calibri" w:hAnsi="Calibri" w:cs="Calibri"/>
          <w:lang w:eastAsia="zh-CN"/>
        </w:rPr>
        <w:t xml:space="preserve">the receiving gNB and UE may be configured with different UP security </w:t>
      </w:r>
      <w:r w:rsidR="00C22052">
        <w:rPr>
          <w:rFonts w:ascii="Calibri" w:hAnsi="Calibri" w:cs="Calibri"/>
          <w:lang w:eastAsia="zh-CN"/>
        </w:rPr>
        <w:t xml:space="preserve">policy. </w:t>
      </w:r>
      <w:r w:rsidR="002D4120">
        <w:rPr>
          <w:rFonts w:ascii="Calibri" w:hAnsi="Calibri" w:cs="Calibri"/>
          <w:lang w:eastAsia="zh-CN"/>
        </w:rPr>
        <w:t>I</w:t>
      </w:r>
      <w:r w:rsidR="00E175C8">
        <w:rPr>
          <w:rFonts w:ascii="Calibri" w:hAnsi="Calibri" w:cs="Calibri"/>
          <w:lang w:eastAsia="zh-CN"/>
        </w:rPr>
        <w:t>n this regard</w:t>
      </w:r>
      <w:r w:rsidR="00C22052" w:rsidRPr="002D4120">
        <w:rPr>
          <w:rFonts w:ascii="Calibri" w:hAnsi="Calibri" w:cs="Calibri"/>
          <w:lang w:eastAsia="zh-CN"/>
        </w:rPr>
        <w:t>,</w:t>
      </w:r>
      <w:r w:rsidR="00C22052">
        <w:rPr>
          <w:rFonts w:ascii="Calibri" w:hAnsi="Calibri" w:cs="Calibri"/>
          <w:lang w:eastAsia="zh-CN"/>
        </w:rPr>
        <w:t xml:space="preserve"> </w:t>
      </w:r>
      <w:r w:rsidR="00AD3F58">
        <w:rPr>
          <w:rFonts w:ascii="Calibri" w:hAnsi="Calibri" w:cs="Calibri"/>
          <w:lang w:eastAsia="zh-CN"/>
        </w:rPr>
        <w:t xml:space="preserve">since </w:t>
      </w:r>
      <w:r w:rsidR="00C22052">
        <w:rPr>
          <w:rFonts w:ascii="Calibri" w:hAnsi="Calibri" w:cs="Calibri"/>
          <w:lang w:eastAsia="zh-CN"/>
        </w:rPr>
        <w:t>the UL</w:t>
      </w:r>
      <w:r w:rsidR="00ED4D75">
        <w:rPr>
          <w:rFonts w:ascii="Calibri" w:hAnsi="Calibri" w:cs="Calibri"/>
          <w:lang w:eastAsia="zh-CN"/>
        </w:rPr>
        <w:t xml:space="preserve"> and DL</w:t>
      </w:r>
      <w:r w:rsidR="00C22052">
        <w:rPr>
          <w:rFonts w:ascii="Calibri" w:hAnsi="Calibri" w:cs="Calibri"/>
          <w:lang w:eastAsia="zh-CN"/>
        </w:rPr>
        <w:t xml:space="preserve"> data packets may not pass the integrity/confidentiality verification</w:t>
      </w:r>
      <w:r w:rsidR="00C22052" w:rsidRPr="00C22052">
        <w:rPr>
          <w:rFonts w:ascii="Calibri" w:hAnsi="Calibri" w:cs="Calibri"/>
          <w:lang w:eastAsia="zh-CN"/>
        </w:rPr>
        <w:t xml:space="preserve"> </w:t>
      </w:r>
      <w:r w:rsidR="00C22052">
        <w:rPr>
          <w:rFonts w:ascii="Calibri" w:hAnsi="Calibri" w:cs="Calibri"/>
          <w:lang w:eastAsia="zh-CN"/>
        </w:rPr>
        <w:t>in gNB</w:t>
      </w:r>
      <w:r w:rsidR="00AD3F58">
        <w:rPr>
          <w:rFonts w:ascii="Calibri" w:hAnsi="Calibri" w:cs="Calibri"/>
          <w:lang w:eastAsia="zh-CN"/>
        </w:rPr>
        <w:t>/UE</w:t>
      </w:r>
      <w:r w:rsidR="00C22052">
        <w:rPr>
          <w:rFonts w:ascii="Calibri" w:hAnsi="Calibri" w:cs="Calibri"/>
          <w:lang w:eastAsia="zh-CN"/>
        </w:rPr>
        <w:t xml:space="preserve"> PDCP </w:t>
      </w:r>
      <w:r w:rsidR="00E3050C">
        <w:rPr>
          <w:rFonts w:ascii="Calibri" w:hAnsi="Calibri" w:cs="Calibri"/>
          <w:lang w:eastAsia="zh-CN"/>
        </w:rPr>
        <w:t>layer, to</w:t>
      </w:r>
      <w:r w:rsidR="00702AD8">
        <w:rPr>
          <w:rFonts w:ascii="Calibri" w:hAnsi="Calibri" w:cs="Calibri"/>
          <w:lang w:eastAsia="zh-CN"/>
        </w:rPr>
        <w:t xml:space="preserve"> handle these packets in gNB PDCP layer after </w:t>
      </w:r>
      <w:r w:rsidR="00702AD8" w:rsidRPr="00C22052">
        <w:rPr>
          <w:rFonts w:ascii="Calibri" w:hAnsi="Calibri" w:cs="Calibri"/>
          <w:lang w:eastAsia="zh-CN"/>
        </w:rPr>
        <w:t>Retrieve UE Context Response message</w:t>
      </w:r>
      <w:r w:rsidR="00702AD8">
        <w:rPr>
          <w:rFonts w:ascii="Calibri" w:hAnsi="Calibri" w:cs="Calibri"/>
          <w:lang w:eastAsia="zh-CN"/>
        </w:rPr>
        <w:t xml:space="preserve"> may result in packet loss.</w:t>
      </w:r>
      <w:r w:rsidR="001551F7">
        <w:rPr>
          <w:rFonts w:ascii="Calibri" w:hAnsi="Calibri" w:cs="Calibri"/>
          <w:lang w:eastAsia="zh-CN"/>
        </w:rPr>
        <w:t xml:space="preserve"> Therefore,</w:t>
      </w:r>
      <w:r w:rsidR="00056A44">
        <w:rPr>
          <w:rFonts w:ascii="Calibri" w:hAnsi="Calibri" w:cs="Calibri"/>
          <w:lang w:eastAsia="zh-CN"/>
        </w:rPr>
        <w:t xml:space="preserve"> </w:t>
      </w:r>
      <w:r w:rsidR="00FD57B9">
        <w:rPr>
          <w:rFonts w:ascii="Calibri" w:hAnsi="Calibri" w:cs="Calibri"/>
          <w:lang w:eastAsia="zh-CN"/>
        </w:rPr>
        <w:t>we propose to add a Note in TS38.300, which is “</w:t>
      </w:r>
      <w:r w:rsidR="001551F7">
        <w:rPr>
          <w:rFonts w:ascii="Calibri" w:hAnsi="Calibri" w:cs="Calibri"/>
          <w:lang w:eastAsia="zh-CN"/>
        </w:rPr>
        <w:t>whether and w</w:t>
      </w:r>
      <w:r w:rsidR="00056A44">
        <w:rPr>
          <w:rFonts w:ascii="Calibri" w:hAnsi="Calibri" w:cs="Calibri"/>
          <w:lang w:eastAsia="zh-CN"/>
        </w:rPr>
        <w:t>hen to deliver UL/DL data packets to UPF/UE</w:t>
      </w:r>
      <w:r w:rsidR="00FD57B9">
        <w:rPr>
          <w:rFonts w:ascii="Calibri" w:hAnsi="Calibri" w:cs="Calibri"/>
          <w:lang w:eastAsia="zh-CN"/>
        </w:rPr>
        <w:t xml:space="preserve"> in Step 3-6</w:t>
      </w:r>
      <w:r w:rsidR="00056A44">
        <w:rPr>
          <w:rFonts w:ascii="Calibri" w:hAnsi="Calibri" w:cs="Calibri"/>
          <w:lang w:eastAsia="zh-CN"/>
        </w:rPr>
        <w:t xml:space="preserve"> is up to implementation</w:t>
      </w:r>
      <w:r w:rsidR="00FD57B9">
        <w:rPr>
          <w:rFonts w:ascii="Calibri" w:hAnsi="Calibri" w:cs="Calibri"/>
          <w:lang w:eastAsia="zh-CN"/>
        </w:rPr>
        <w:t>”</w:t>
      </w:r>
      <w:r w:rsidR="00056A44">
        <w:rPr>
          <w:rFonts w:ascii="Calibri" w:hAnsi="Calibri" w:cs="Calibri"/>
          <w:lang w:eastAsia="zh-CN"/>
        </w:rPr>
        <w:t xml:space="preserve">. </w:t>
      </w:r>
    </w:p>
    <w:p w:rsidR="00FD57B9" w:rsidRPr="002F7AFE" w:rsidRDefault="00FD57B9" w:rsidP="00FD57B9">
      <w:pPr>
        <w:spacing w:line="360" w:lineRule="auto"/>
        <w:jc w:val="both"/>
        <w:rPr>
          <w:rFonts w:ascii="Calibri" w:hAnsi="Calibri" w:cs="Calibri"/>
          <w:b/>
          <w:lang w:eastAsia="zh-CN"/>
        </w:rPr>
      </w:pPr>
      <w:r w:rsidRPr="002F7AFE">
        <w:rPr>
          <w:rFonts w:ascii="Calibri" w:hAnsi="Calibri" w:cs="Calibri"/>
          <w:b/>
          <w:lang w:eastAsia="zh-CN"/>
        </w:rPr>
        <w:t xml:space="preserve">Proposal 3: </w:t>
      </w:r>
      <w:r w:rsidR="009121F2" w:rsidRPr="002F7AFE">
        <w:rPr>
          <w:rFonts w:ascii="Calibri" w:hAnsi="Calibri" w:cs="Calibri"/>
          <w:b/>
          <w:lang w:eastAsia="zh-CN"/>
        </w:rPr>
        <w:t>to add a Note in TS38.300, which is “whether and when to deliver UL/DL data packets to UPF/UE in Step 3-6 is up to implementation”</w:t>
      </w:r>
    </w:p>
    <w:p w:rsidR="00CC68F3" w:rsidRPr="00291D11" w:rsidRDefault="00052266" w:rsidP="00291D11">
      <w:pPr>
        <w:spacing w:line="360" w:lineRule="auto"/>
        <w:jc w:val="both"/>
        <w:rPr>
          <w:rFonts w:ascii="Calibri" w:hAnsi="Calibri" w:cs="Calibri"/>
          <w:b/>
          <w:lang w:eastAsia="zh-CN"/>
        </w:rPr>
      </w:pPr>
      <w:r w:rsidRPr="00291D11">
        <w:rPr>
          <w:rFonts w:ascii="Calibri" w:hAnsi="Calibri" w:cs="Calibri" w:hint="eastAsia"/>
          <w:b/>
          <w:lang w:eastAsia="zh-CN"/>
        </w:rPr>
        <w:t>P</w:t>
      </w:r>
      <w:r w:rsidR="00884F1D">
        <w:rPr>
          <w:rFonts w:ascii="Calibri" w:hAnsi="Calibri" w:cs="Calibri"/>
          <w:b/>
          <w:lang w:eastAsia="zh-CN"/>
        </w:rPr>
        <w:t xml:space="preserve">roposal </w:t>
      </w:r>
      <w:r w:rsidR="00744BA5">
        <w:rPr>
          <w:rFonts w:ascii="Calibri" w:hAnsi="Calibri" w:cs="Calibri"/>
          <w:b/>
          <w:lang w:eastAsia="zh-CN"/>
        </w:rPr>
        <w:t>4</w:t>
      </w:r>
      <w:r w:rsidRPr="00291D11">
        <w:rPr>
          <w:rFonts w:ascii="Calibri" w:hAnsi="Calibri" w:cs="Calibri"/>
          <w:b/>
          <w:lang w:eastAsia="zh-CN"/>
        </w:rPr>
        <w:t>: to agree the corresponding CR [</w:t>
      </w:r>
      <w:r w:rsidR="00744BA5">
        <w:rPr>
          <w:rFonts w:ascii="Calibri" w:hAnsi="Calibri" w:cs="Calibri"/>
          <w:b/>
          <w:lang w:eastAsia="zh-CN"/>
        </w:rPr>
        <w:t>2</w:t>
      </w:r>
      <w:r w:rsidRPr="00291D11">
        <w:rPr>
          <w:rFonts w:ascii="Calibri" w:hAnsi="Calibri" w:cs="Calibri"/>
          <w:b/>
          <w:lang w:eastAsia="zh-CN"/>
        </w:rPr>
        <w:t>].</w:t>
      </w:r>
    </w:p>
    <w:p w:rsidR="00B770B3" w:rsidRDefault="00A356BC">
      <w:pPr>
        <w:pStyle w:val="1"/>
        <w:rPr>
          <w:lang w:val="en-US"/>
        </w:rPr>
      </w:pPr>
      <w:r>
        <w:rPr>
          <w:lang w:eastAsia="zh-CN"/>
        </w:rPr>
        <w:t>Proposal</w:t>
      </w:r>
    </w:p>
    <w:p w:rsidR="00B770B3" w:rsidRDefault="00A356BC">
      <w:pPr>
        <w:spacing w:line="360" w:lineRule="auto"/>
        <w:jc w:val="both"/>
        <w:rPr>
          <w:rFonts w:ascii="Calibri" w:hAnsi="Calibri" w:cs="Calibri"/>
          <w:lang w:eastAsia="zh-CN"/>
        </w:rPr>
      </w:pPr>
      <w:r>
        <w:rPr>
          <w:rFonts w:ascii="Calibri" w:hAnsi="Calibri" w:cs="Calibri"/>
          <w:lang w:eastAsia="zh-CN"/>
        </w:rPr>
        <w:t>Based on the above analysis, we have the following</w:t>
      </w:r>
      <w:r w:rsidR="00291D11">
        <w:rPr>
          <w:rFonts w:ascii="Calibri" w:hAnsi="Calibri" w:cs="Calibri"/>
          <w:lang w:eastAsia="zh-CN"/>
        </w:rPr>
        <w:t xml:space="preserve"> </w:t>
      </w:r>
      <w:r w:rsidR="00291D11" w:rsidRPr="00291D11">
        <w:rPr>
          <w:rFonts w:ascii="Calibri" w:hAnsi="Calibri" w:cs="Calibri"/>
          <w:lang w:eastAsia="zh-CN"/>
        </w:rPr>
        <w:t>Observation and</w:t>
      </w:r>
      <w:r>
        <w:rPr>
          <w:rFonts w:ascii="Calibri" w:hAnsi="Calibri" w:cs="Calibri"/>
          <w:lang w:eastAsia="zh-CN"/>
        </w:rPr>
        <w:t xml:space="preserve"> proposals:</w:t>
      </w:r>
    </w:p>
    <w:p w:rsidR="00744BA5" w:rsidRPr="00171F4C" w:rsidRDefault="00744BA5" w:rsidP="00744BA5">
      <w:pPr>
        <w:spacing w:line="360" w:lineRule="auto"/>
        <w:jc w:val="both"/>
        <w:rPr>
          <w:rFonts w:ascii="Calibri" w:hAnsi="Calibri" w:cs="Calibri"/>
          <w:b/>
          <w:lang w:eastAsia="zh-CN"/>
        </w:rPr>
      </w:pPr>
      <w:r w:rsidRPr="00171F4C">
        <w:rPr>
          <w:rFonts w:ascii="Calibri" w:hAnsi="Calibri" w:cs="Calibri"/>
          <w:b/>
          <w:lang w:eastAsia="zh-CN"/>
        </w:rPr>
        <w:t>Proposal 1: to add stage 2 description on security protection for UL data packets transmission in TS38.300.</w:t>
      </w:r>
    </w:p>
    <w:p w:rsidR="00744BA5" w:rsidRDefault="00744BA5" w:rsidP="00744BA5">
      <w:pPr>
        <w:spacing w:line="360" w:lineRule="auto"/>
        <w:jc w:val="both"/>
        <w:rPr>
          <w:rFonts w:ascii="Calibri" w:hAnsi="Calibri" w:cs="Calibri"/>
          <w:lang w:eastAsia="zh-CN"/>
        </w:rPr>
      </w:pPr>
      <w:r w:rsidRPr="00FB54CC">
        <w:rPr>
          <w:rFonts w:ascii="Calibri" w:hAnsi="Calibri" w:cs="Calibri" w:hint="eastAsia"/>
          <w:b/>
          <w:lang w:eastAsia="zh-CN"/>
        </w:rPr>
        <w:t>Pr</w:t>
      </w:r>
      <w:r>
        <w:rPr>
          <w:rFonts w:ascii="Calibri" w:hAnsi="Calibri" w:cs="Calibri"/>
          <w:b/>
          <w:lang w:eastAsia="zh-CN"/>
        </w:rPr>
        <w:t>oposal 2: to add a N</w:t>
      </w:r>
      <w:r w:rsidRPr="00FB54CC">
        <w:rPr>
          <w:rFonts w:ascii="Calibri" w:hAnsi="Calibri" w:cs="Calibri"/>
          <w:b/>
          <w:lang w:eastAsia="zh-CN"/>
        </w:rPr>
        <w:t>ote in TS38.300 on how to handling the case that the UP policy received from the last serving gNB is different from that received in Path Switch Response message.</w:t>
      </w:r>
      <w:r w:rsidRPr="002F7AFE">
        <w:rPr>
          <w:rFonts w:ascii="Calibri" w:hAnsi="Calibri" w:cs="Calibri"/>
          <w:b/>
          <w:lang w:eastAsia="zh-CN"/>
        </w:rPr>
        <w:t xml:space="preserve"> The Note could be as follows:</w:t>
      </w:r>
    </w:p>
    <w:p w:rsidR="00744BA5" w:rsidRPr="00A0714D" w:rsidRDefault="00744BA5" w:rsidP="00744BA5">
      <w:pPr>
        <w:spacing w:line="360" w:lineRule="auto"/>
        <w:jc w:val="both"/>
        <w:rPr>
          <w:rFonts w:ascii="Calibri" w:hAnsi="Calibri" w:cs="Calibri"/>
          <w:b/>
          <w:lang w:eastAsia="zh-CN"/>
        </w:rPr>
      </w:pPr>
      <w:r w:rsidRPr="00A0714D">
        <w:rPr>
          <w:rFonts w:ascii="Calibri" w:hAnsi="Calibri" w:cs="Calibri"/>
          <w:b/>
          <w:lang w:eastAsia="zh-CN"/>
        </w:rPr>
        <w:t xml:space="preserve">Note X: If the UP policy received from the last serving gNB is different from that received in Path Switch Response message, the receiving gNB </w:t>
      </w:r>
      <w:r w:rsidR="001C1790" w:rsidRPr="001C1790">
        <w:rPr>
          <w:rFonts w:ascii="Calibri" w:hAnsi="Calibri" w:cs="Calibri"/>
          <w:b/>
          <w:lang w:eastAsia="zh-CN"/>
        </w:rPr>
        <w:t xml:space="preserve">could either send UE back to IDLE, or move the UE to RRC_Connected by sending </w:t>
      </w:r>
      <w:r w:rsidR="001C1790" w:rsidRPr="001C1790">
        <w:rPr>
          <w:rFonts w:ascii="Calibri" w:hAnsi="Calibri" w:cs="Calibri"/>
          <w:b/>
          <w:i/>
          <w:lang w:eastAsia="zh-CN"/>
        </w:rPr>
        <w:t>RRCResume</w:t>
      </w:r>
      <w:r w:rsidR="001C1790" w:rsidRPr="001C1790">
        <w:rPr>
          <w:rFonts w:ascii="Calibri" w:hAnsi="Calibri" w:cs="Calibri"/>
          <w:b/>
          <w:lang w:eastAsia="zh-CN"/>
        </w:rPr>
        <w:t xml:space="preserve"> and update the security configuration via </w:t>
      </w:r>
      <w:r w:rsidR="001C1790" w:rsidRPr="001C1790">
        <w:rPr>
          <w:rFonts w:ascii="Calibri" w:hAnsi="Calibri" w:cs="Calibri"/>
          <w:b/>
          <w:i/>
          <w:lang w:eastAsia="zh-CN"/>
        </w:rPr>
        <w:t>RRCReconfiguratio</w:t>
      </w:r>
      <w:r w:rsidR="001C1790" w:rsidRPr="00A0714D">
        <w:rPr>
          <w:rFonts w:ascii="Calibri" w:hAnsi="Calibri" w:cs="Calibri"/>
          <w:i/>
          <w:lang w:eastAsia="zh-CN"/>
        </w:rPr>
        <w:t>n</w:t>
      </w:r>
      <w:r w:rsidRPr="00A0714D">
        <w:rPr>
          <w:rFonts w:ascii="Calibri" w:hAnsi="Calibri" w:cs="Calibri"/>
          <w:b/>
          <w:lang w:eastAsia="zh-CN"/>
        </w:rPr>
        <w:t>.</w:t>
      </w:r>
    </w:p>
    <w:p w:rsidR="00744BA5" w:rsidRPr="002F7AFE" w:rsidRDefault="00744BA5" w:rsidP="00744BA5">
      <w:pPr>
        <w:spacing w:line="360" w:lineRule="auto"/>
        <w:jc w:val="both"/>
        <w:rPr>
          <w:rFonts w:ascii="Calibri" w:hAnsi="Calibri" w:cs="Calibri"/>
          <w:b/>
          <w:lang w:eastAsia="zh-CN"/>
        </w:rPr>
      </w:pPr>
      <w:r w:rsidRPr="002F7AFE">
        <w:rPr>
          <w:rFonts w:ascii="Calibri" w:hAnsi="Calibri" w:cs="Calibri"/>
          <w:b/>
          <w:lang w:eastAsia="zh-CN"/>
        </w:rPr>
        <w:t>Proposal 3: to add a Note in TS38.300, which is “whether and when to deliver UL/DL data packets to UPF/UE in Step 3-6 is up to implementation”</w:t>
      </w:r>
    </w:p>
    <w:p w:rsidR="00744BA5" w:rsidRPr="00291D11" w:rsidRDefault="00744BA5" w:rsidP="00744BA5">
      <w:pPr>
        <w:spacing w:line="360" w:lineRule="auto"/>
        <w:jc w:val="both"/>
        <w:rPr>
          <w:rFonts w:ascii="Calibri" w:hAnsi="Calibri" w:cs="Calibri"/>
          <w:b/>
          <w:lang w:eastAsia="zh-CN"/>
        </w:rPr>
      </w:pPr>
      <w:r w:rsidRPr="00291D11">
        <w:rPr>
          <w:rFonts w:ascii="Calibri" w:hAnsi="Calibri" w:cs="Calibri" w:hint="eastAsia"/>
          <w:b/>
          <w:lang w:eastAsia="zh-CN"/>
        </w:rPr>
        <w:t>P</w:t>
      </w:r>
      <w:r>
        <w:rPr>
          <w:rFonts w:ascii="Calibri" w:hAnsi="Calibri" w:cs="Calibri"/>
          <w:b/>
          <w:lang w:eastAsia="zh-CN"/>
        </w:rPr>
        <w:t>roposal 4</w:t>
      </w:r>
      <w:r w:rsidRPr="00291D11">
        <w:rPr>
          <w:rFonts w:ascii="Calibri" w:hAnsi="Calibri" w:cs="Calibri"/>
          <w:b/>
          <w:lang w:eastAsia="zh-CN"/>
        </w:rPr>
        <w:t>: to agree the corresponding CR [</w:t>
      </w:r>
      <w:r>
        <w:rPr>
          <w:rFonts w:ascii="Calibri" w:hAnsi="Calibri" w:cs="Calibri"/>
          <w:b/>
          <w:lang w:eastAsia="zh-CN"/>
        </w:rPr>
        <w:t>2</w:t>
      </w:r>
      <w:r w:rsidRPr="00291D11">
        <w:rPr>
          <w:rFonts w:ascii="Calibri" w:hAnsi="Calibri" w:cs="Calibri"/>
          <w:b/>
          <w:lang w:eastAsia="zh-CN"/>
        </w:rPr>
        <w:t>].</w:t>
      </w:r>
    </w:p>
    <w:p w:rsidR="00744BA5" w:rsidRPr="00744BA5" w:rsidRDefault="00744BA5">
      <w:pPr>
        <w:spacing w:line="360" w:lineRule="auto"/>
        <w:jc w:val="both"/>
        <w:rPr>
          <w:rFonts w:ascii="Calibri" w:hAnsi="Calibri" w:cs="Calibri"/>
          <w:lang w:eastAsia="zh-CN"/>
        </w:rPr>
      </w:pPr>
    </w:p>
    <w:p w:rsidR="00B770B3" w:rsidRDefault="00A356BC">
      <w:pPr>
        <w:pStyle w:val="1"/>
        <w:rPr>
          <w:lang w:val="en-US"/>
        </w:rPr>
      </w:pPr>
      <w:r>
        <w:rPr>
          <w:lang w:eastAsia="zh-CN"/>
        </w:rPr>
        <w:t>Reference</w:t>
      </w:r>
      <w:r>
        <w:rPr>
          <w:lang w:eastAsia="zh-CN"/>
        </w:rPr>
        <w:tab/>
      </w:r>
    </w:p>
    <w:p w:rsidR="00722CA9" w:rsidRDefault="00722CA9" w:rsidP="00722CA9">
      <w:pPr>
        <w:pStyle w:val="af9"/>
        <w:numPr>
          <w:ilvl w:val="0"/>
          <w:numId w:val="11"/>
        </w:numPr>
        <w:jc w:val="both"/>
        <w:rPr>
          <w:rFonts w:ascii="Calibri" w:hAnsi="Calibri" w:cs="Calibri"/>
          <w:lang w:eastAsia="zh-CN"/>
        </w:rPr>
      </w:pPr>
      <w:r w:rsidRPr="00722CA9">
        <w:rPr>
          <w:rFonts w:ascii="Calibri" w:hAnsi="Calibri" w:cs="Calibri"/>
          <w:lang w:eastAsia="zh-CN"/>
        </w:rPr>
        <w:t>R3-231636 Correction of SDT with UE context relocation (Ericsson, ZTE, China Telecom)</w:t>
      </w:r>
    </w:p>
    <w:p w:rsidR="00722CA9" w:rsidRDefault="00722CA9" w:rsidP="00722CA9">
      <w:pPr>
        <w:pStyle w:val="af9"/>
        <w:numPr>
          <w:ilvl w:val="0"/>
          <w:numId w:val="11"/>
        </w:numPr>
        <w:jc w:val="both"/>
        <w:rPr>
          <w:rFonts w:ascii="Calibri" w:hAnsi="Calibri" w:cs="Calibri"/>
          <w:lang w:eastAsia="zh-CN"/>
        </w:rPr>
      </w:pPr>
      <w:r>
        <w:rPr>
          <w:rFonts w:ascii="Calibri" w:hAnsi="Calibri" w:cs="Calibri"/>
          <w:lang w:eastAsia="zh-CN"/>
        </w:rPr>
        <w:t xml:space="preserve">R3-23xxxx, </w:t>
      </w:r>
      <w:r w:rsidR="00744BA5">
        <w:rPr>
          <w:noProof/>
        </w:rPr>
        <w:t>Corrections to Security Issues for MO-SDT</w:t>
      </w:r>
      <w:r w:rsidR="00744BA5" w:rsidDel="00744BA5">
        <w:rPr>
          <w:rFonts w:ascii="Calibri" w:hAnsi="Calibri" w:cs="Calibri"/>
          <w:lang w:eastAsia="zh-CN"/>
        </w:rPr>
        <w:t xml:space="preserve"> </w:t>
      </w:r>
      <w:r>
        <w:rPr>
          <w:rFonts w:ascii="Calibri" w:hAnsi="Calibri" w:cs="Calibri"/>
          <w:lang w:eastAsia="zh-CN"/>
        </w:rPr>
        <w:t>(C</w:t>
      </w:r>
      <w:r>
        <w:rPr>
          <w:rFonts w:ascii="Calibri" w:hAnsi="Calibri" w:cs="Calibri" w:hint="eastAsia"/>
          <w:lang w:eastAsia="zh-CN"/>
        </w:rPr>
        <w:t>hina</w:t>
      </w:r>
      <w:r>
        <w:rPr>
          <w:rFonts w:ascii="Calibri" w:hAnsi="Calibri" w:cs="Calibri"/>
          <w:lang w:eastAsia="zh-CN"/>
        </w:rPr>
        <w:t xml:space="preserve"> Telecom)</w:t>
      </w:r>
    </w:p>
    <w:p w:rsidR="00722CA9" w:rsidRPr="00EE2F0C" w:rsidRDefault="00722CA9" w:rsidP="00744BA5">
      <w:pPr>
        <w:pStyle w:val="af9"/>
        <w:ind w:left="420"/>
        <w:jc w:val="both"/>
        <w:rPr>
          <w:rFonts w:ascii="Calibri" w:hAnsi="Calibri" w:cs="Calibri"/>
          <w:lang w:eastAsia="zh-CN"/>
        </w:rPr>
      </w:pPr>
    </w:p>
    <w:sectPr w:rsidR="00722CA9" w:rsidRPr="00EE2F0C">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2785" w:rsidRDefault="00E02785" w:rsidP="00191734">
      <w:pPr>
        <w:spacing w:after="0"/>
      </w:pPr>
      <w:r>
        <w:separator/>
      </w:r>
    </w:p>
  </w:endnote>
  <w:endnote w:type="continuationSeparator" w:id="0">
    <w:p w:rsidR="00E02785" w:rsidRDefault="00E02785" w:rsidP="001917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altName w:val="Segoe UI Symbol"/>
    <w:charset w:val="4D"/>
    <w:family w:val="auto"/>
    <w:pitch w:val="variable"/>
    <w:sig w:usb0="00000001"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2785" w:rsidRDefault="00E02785" w:rsidP="00191734">
      <w:pPr>
        <w:spacing w:after="0"/>
      </w:pPr>
      <w:r>
        <w:separator/>
      </w:r>
    </w:p>
  </w:footnote>
  <w:footnote w:type="continuationSeparator" w:id="0">
    <w:p w:rsidR="00E02785" w:rsidRDefault="00E02785" w:rsidP="00191734">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1D3C13"/>
    <w:multiLevelType w:val="hybridMultilevel"/>
    <w:tmpl w:val="D9E47A5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2E4557A4"/>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EFD5B65"/>
    <w:multiLevelType w:val="multilevel"/>
    <w:tmpl w:val="2EFD5B6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FCE229B"/>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7B8563E"/>
    <w:multiLevelType w:val="hybridMultilevel"/>
    <w:tmpl w:val="96B661E2"/>
    <w:lvl w:ilvl="0" w:tplc="B0901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0"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48B75743"/>
    <w:multiLevelType w:val="hybridMultilevel"/>
    <w:tmpl w:val="8DC072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0D26B8"/>
    <w:multiLevelType w:val="hybridMultilevel"/>
    <w:tmpl w:val="BD0AB1CA"/>
    <w:lvl w:ilvl="0" w:tplc="01EC1B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5" w15:restartNumberingAfterBreak="0">
    <w:nsid w:val="56C7512E"/>
    <w:multiLevelType w:val="multilevel"/>
    <w:tmpl w:val="56C7512E"/>
    <w:lvl w:ilvl="0">
      <w:start w:val="1"/>
      <w:numFmt w:val="decimal"/>
      <w:pStyle w:val="1"/>
      <w:lvlText w:val="%1"/>
      <w:lvlJc w:val="left"/>
      <w:pPr>
        <w:ind w:left="432" w:hanging="432"/>
      </w:pPr>
    </w:lvl>
    <w:lvl w:ilvl="1">
      <w:start w:val="1"/>
      <w:numFmt w:val="decimal"/>
      <w:pStyle w:val="20"/>
      <w:lvlText w:val="%1.%2"/>
      <w:lvlJc w:val="left"/>
      <w:pPr>
        <w:ind w:left="860" w:hanging="576"/>
      </w:pPr>
    </w:lvl>
    <w:lvl w:ilvl="2">
      <w:start w:val="1"/>
      <w:numFmt w:val="decimal"/>
      <w:pStyle w:val="3"/>
      <w:lvlText w:val="%1.%2.%3"/>
      <w:lvlJc w:val="left"/>
      <w:pPr>
        <w:ind w:left="862"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15:restartNumberingAfterBreak="0">
    <w:nsid w:val="57E53E48"/>
    <w:multiLevelType w:val="multilevel"/>
    <w:tmpl w:val="57E53E4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92941F1"/>
    <w:multiLevelType w:val="hybridMultilevel"/>
    <w:tmpl w:val="E91C92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9" w15:restartNumberingAfterBreak="0">
    <w:nsid w:val="6F9C0CEB"/>
    <w:multiLevelType w:val="hybridMultilevel"/>
    <w:tmpl w:val="038445F6"/>
    <w:lvl w:ilvl="0" w:tplc="AB543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CF935E9"/>
    <w:multiLevelType w:val="multilevel"/>
    <w:tmpl w:val="7CF935E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5"/>
  </w:num>
  <w:num w:numId="2">
    <w:abstractNumId w:val="18"/>
  </w:num>
  <w:num w:numId="3">
    <w:abstractNumId w:val="9"/>
  </w:num>
  <w:num w:numId="4">
    <w:abstractNumId w:val="14"/>
  </w:num>
  <w:num w:numId="5">
    <w:abstractNumId w:val="2"/>
  </w:num>
  <w:num w:numId="6">
    <w:abstractNumId w:val="8"/>
  </w:num>
  <w:num w:numId="7">
    <w:abstractNumId w:val="10"/>
  </w:num>
  <w:num w:numId="8">
    <w:abstractNumId w:val="13"/>
  </w:num>
  <w:num w:numId="9">
    <w:abstractNumId w:val="20"/>
  </w:num>
  <w:num w:numId="10">
    <w:abstractNumId w:val="16"/>
  </w:num>
  <w:num w:numId="11">
    <w:abstractNumId w:val="4"/>
  </w:num>
  <w:num w:numId="12">
    <w:abstractNumId w:val="11"/>
  </w:num>
  <w:num w:numId="13">
    <w:abstractNumId w:val="6"/>
  </w:num>
  <w:num w:numId="14">
    <w:abstractNumId w:val="19"/>
  </w:num>
  <w:num w:numId="15">
    <w:abstractNumId w:val="3"/>
  </w:num>
  <w:num w:numId="16">
    <w:abstractNumId w:val="15"/>
  </w:num>
  <w:num w:numId="17">
    <w:abstractNumId w:val="15"/>
  </w:num>
  <w:num w:numId="18">
    <w:abstractNumId w:val="12"/>
  </w:num>
  <w:num w:numId="19">
    <w:abstractNumId w:val="5"/>
  </w:num>
  <w:num w:numId="20">
    <w:abstractNumId w:val="7"/>
  </w:num>
  <w:num w:numId="21">
    <w:abstractNumId w:val="17"/>
  </w:num>
  <w:num w:numId="22">
    <w:abstractNumId w:val="1"/>
  </w:num>
  <w:num w:numId="23">
    <w:abstractNumId w:val="15"/>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15"/>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ttachedTemplate r:id="rId1"/>
  <w:linkStyles/>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070E"/>
    <w:rsid w:val="00001449"/>
    <w:rsid w:val="000015E8"/>
    <w:rsid w:val="00002139"/>
    <w:rsid w:val="0000245B"/>
    <w:rsid w:val="00002A38"/>
    <w:rsid w:val="000032A6"/>
    <w:rsid w:val="0000344E"/>
    <w:rsid w:val="00003FE3"/>
    <w:rsid w:val="00004934"/>
    <w:rsid w:val="00005387"/>
    <w:rsid w:val="00006186"/>
    <w:rsid w:val="00006236"/>
    <w:rsid w:val="00006CEB"/>
    <w:rsid w:val="00010263"/>
    <w:rsid w:val="000102A0"/>
    <w:rsid w:val="000104C6"/>
    <w:rsid w:val="00010C54"/>
    <w:rsid w:val="0001181D"/>
    <w:rsid w:val="00012021"/>
    <w:rsid w:val="000123AB"/>
    <w:rsid w:val="0001447C"/>
    <w:rsid w:val="000144E9"/>
    <w:rsid w:val="00014E39"/>
    <w:rsid w:val="00015225"/>
    <w:rsid w:val="00015286"/>
    <w:rsid w:val="000152BF"/>
    <w:rsid w:val="00015561"/>
    <w:rsid w:val="000157AE"/>
    <w:rsid w:val="00015A57"/>
    <w:rsid w:val="00015CF7"/>
    <w:rsid w:val="00015D4D"/>
    <w:rsid w:val="00015E92"/>
    <w:rsid w:val="000168B5"/>
    <w:rsid w:val="00016F2D"/>
    <w:rsid w:val="00017389"/>
    <w:rsid w:val="000175C1"/>
    <w:rsid w:val="00017704"/>
    <w:rsid w:val="00017F23"/>
    <w:rsid w:val="000207A1"/>
    <w:rsid w:val="0002097D"/>
    <w:rsid w:val="000217C8"/>
    <w:rsid w:val="00021FDE"/>
    <w:rsid w:val="000221B1"/>
    <w:rsid w:val="00023FCA"/>
    <w:rsid w:val="0002453A"/>
    <w:rsid w:val="000247D9"/>
    <w:rsid w:val="00024EB6"/>
    <w:rsid w:val="0002635D"/>
    <w:rsid w:val="000266C6"/>
    <w:rsid w:val="0002710A"/>
    <w:rsid w:val="000276A5"/>
    <w:rsid w:val="000300CF"/>
    <w:rsid w:val="0003070D"/>
    <w:rsid w:val="00030759"/>
    <w:rsid w:val="00031DDC"/>
    <w:rsid w:val="00031E82"/>
    <w:rsid w:val="00032A3D"/>
    <w:rsid w:val="00032FEF"/>
    <w:rsid w:val="0003318D"/>
    <w:rsid w:val="00033E7C"/>
    <w:rsid w:val="0003454C"/>
    <w:rsid w:val="00034DF6"/>
    <w:rsid w:val="00034F96"/>
    <w:rsid w:val="000352E6"/>
    <w:rsid w:val="00036372"/>
    <w:rsid w:val="0003670A"/>
    <w:rsid w:val="00036781"/>
    <w:rsid w:val="00036F8D"/>
    <w:rsid w:val="00037418"/>
    <w:rsid w:val="00037979"/>
    <w:rsid w:val="000410D0"/>
    <w:rsid w:val="00041556"/>
    <w:rsid w:val="0004170C"/>
    <w:rsid w:val="0004182B"/>
    <w:rsid w:val="00042228"/>
    <w:rsid w:val="000441FF"/>
    <w:rsid w:val="00044859"/>
    <w:rsid w:val="00044E2C"/>
    <w:rsid w:val="00045315"/>
    <w:rsid w:val="00045418"/>
    <w:rsid w:val="00045C79"/>
    <w:rsid w:val="00046265"/>
    <w:rsid w:val="00047315"/>
    <w:rsid w:val="000475D4"/>
    <w:rsid w:val="00050064"/>
    <w:rsid w:val="00050232"/>
    <w:rsid w:val="00051DB1"/>
    <w:rsid w:val="00051EF1"/>
    <w:rsid w:val="00051F03"/>
    <w:rsid w:val="00052266"/>
    <w:rsid w:val="0005244D"/>
    <w:rsid w:val="00052481"/>
    <w:rsid w:val="00052970"/>
    <w:rsid w:val="00052C2A"/>
    <w:rsid w:val="000533F7"/>
    <w:rsid w:val="000537E5"/>
    <w:rsid w:val="00053C20"/>
    <w:rsid w:val="00054A73"/>
    <w:rsid w:val="00055418"/>
    <w:rsid w:val="0005654F"/>
    <w:rsid w:val="00056A44"/>
    <w:rsid w:val="00056B00"/>
    <w:rsid w:val="000571A8"/>
    <w:rsid w:val="000573EB"/>
    <w:rsid w:val="00057447"/>
    <w:rsid w:val="00057D44"/>
    <w:rsid w:val="00057D99"/>
    <w:rsid w:val="00060097"/>
    <w:rsid w:val="0006056A"/>
    <w:rsid w:val="00060843"/>
    <w:rsid w:val="00060FDB"/>
    <w:rsid w:val="000611C1"/>
    <w:rsid w:val="000621BF"/>
    <w:rsid w:val="00064369"/>
    <w:rsid w:val="00064833"/>
    <w:rsid w:val="00065597"/>
    <w:rsid w:val="00065EE5"/>
    <w:rsid w:val="00066263"/>
    <w:rsid w:val="00066282"/>
    <w:rsid w:val="00067CC5"/>
    <w:rsid w:val="00067D67"/>
    <w:rsid w:val="00070E78"/>
    <w:rsid w:val="0007126D"/>
    <w:rsid w:val="0007222A"/>
    <w:rsid w:val="00073385"/>
    <w:rsid w:val="00073CA4"/>
    <w:rsid w:val="00073E01"/>
    <w:rsid w:val="00073EDE"/>
    <w:rsid w:val="00074157"/>
    <w:rsid w:val="00074B3B"/>
    <w:rsid w:val="000755AE"/>
    <w:rsid w:val="00075F90"/>
    <w:rsid w:val="00076653"/>
    <w:rsid w:val="000767BE"/>
    <w:rsid w:val="0007727D"/>
    <w:rsid w:val="00077485"/>
    <w:rsid w:val="00077829"/>
    <w:rsid w:val="0008030B"/>
    <w:rsid w:val="00080346"/>
    <w:rsid w:val="00081CE6"/>
    <w:rsid w:val="000820AB"/>
    <w:rsid w:val="00082270"/>
    <w:rsid w:val="000823C8"/>
    <w:rsid w:val="00082E99"/>
    <w:rsid w:val="00083584"/>
    <w:rsid w:val="00083B10"/>
    <w:rsid w:val="000846DA"/>
    <w:rsid w:val="0008470A"/>
    <w:rsid w:val="00084976"/>
    <w:rsid w:val="00084A1A"/>
    <w:rsid w:val="00084EE8"/>
    <w:rsid w:val="00087978"/>
    <w:rsid w:val="00090259"/>
    <w:rsid w:val="0009050E"/>
    <w:rsid w:val="0009057C"/>
    <w:rsid w:val="00090907"/>
    <w:rsid w:val="00090F1D"/>
    <w:rsid w:val="00090FE9"/>
    <w:rsid w:val="00091738"/>
    <w:rsid w:val="00091C0E"/>
    <w:rsid w:val="0009221C"/>
    <w:rsid w:val="000930A7"/>
    <w:rsid w:val="000933D3"/>
    <w:rsid w:val="00094651"/>
    <w:rsid w:val="00095367"/>
    <w:rsid w:val="00095F23"/>
    <w:rsid w:val="00096F96"/>
    <w:rsid w:val="000978EF"/>
    <w:rsid w:val="00097981"/>
    <w:rsid w:val="00097AFE"/>
    <w:rsid w:val="00097CB2"/>
    <w:rsid w:val="000A0B91"/>
    <w:rsid w:val="000A31C9"/>
    <w:rsid w:val="000A4431"/>
    <w:rsid w:val="000A4924"/>
    <w:rsid w:val="000A5CA0"/>
    <w:rsid w:val="000A6008"/>
    <w:rsid w:val="000A63CF"/>
    <w:rsid w:val="000A7910"/>
    <w:rsid w:val="000A7B3F"/>
    <w:rsid w:val="000A7B5E"/>
    <w:rsid w:val="000A7B9B"/>
    <w:rsid w:val="000A7CC2"/>
    <w:rsid w:val="000A7D98"/>
    <w:rsid w:val="000A7EA9"/>
    <w:rsid w:val="000B0645"/>
    <w:rsid w:val="000B06A3"/>
    <w:rsid w:val="000B13AB"/>
    <w:rsid w:val="000B1C80"/>
    <w:rsid w:val="000B2C0A"/>
    <w:rsid w:val="000B4889"/>
    <w:rsid w:val="000B49BC"/>
    <w:rsid w:val="000B4C17"/>
    <w:rsid w:val="000B56E1"/>
    <w:rsid w:val="000B67CB"/>
    <w:rsid w:val="000B6F59"/>
    <w:rsid w:val="000B7108"/>
    <w:rsid w:val="000B75D3"/>
    <w:rsid w:val="000B7B3C"/>
    <w:rsid w:val="000C0051"/>
    <w:rsid w:val="000C0590"/>
    <w:rsid w:val="000C0771"/>
    <w:rsid w:val="000C0946"/>
    <w:rsid w:val="000C0CE4"/>
    <w:rsid w:val="000C0F76"/>
    <w:rsid w:val="000C1079"/>
    <w:rsid w:val="000C1276"/>
    <w:rsid w:val="000C15DD"/>
    <w:rsid w:val="000C1B89"/>
    <w:rsid w:val="000C25D2"/>
    <w:rsid w:val="000C2B8B"/>
    <w:rsid w:val="000C2E31"/>
    <w:rsid w:val="000C3F6F"/>
    <w:rsid w:val="000C3FCD"/>
    <w:rsid w:val="000C4BEC"/>
    <w:rsid w:val="000C5250"/>
    <w:rsid w:val="000C56D1"/>
    <w:rsid w:val="000C5AB1"/>
    <w:rsid w:val="000C5BBE"/>
    <w:rsid w:val="000C6343"/>
    <w:rsid w:val="000C6FFA"/>
    <w:rsid w:val="000D0143"/>
    <w:rsid w:val="000D093B"/>
    <w:rsid w:val="000D0B63"/>
    <w:rsid w:val="000D0FE8"/>
    <w:rsid w:val="000D2571"/>
    <w:rsid w:val="000D25F8"/>
    <w:rsid w:val="000D26D1"/>
    <w:rsid w:val="000D28E7"/>
    <w:rsid w:val="000D2D52"/>
    <w:rsid w:val="000D2F4B"/>
    <w:rsid w:val="000D3713"/>
    <w:rsid w:val="000D4B77"/>
    <w:rsid w:val="000D51B2"/>
    <w:rsid w:val="000D5276"/>
    <w:rsid w:val="000D5722"/>
    <w:rsid w:val="000D581A"/>
    <w:rsid w:val="000D6638"/>
    <w:rsid w:val="000D7853"/>
    <w:rsid w:val="000D79F8"/>
    <w:rsid w:val="000D7A77"/>
    <w:rsid w:val="000E1BC1"/>
    <w:rsid w:val="000E287D"/>
    <w:rsid w:val="000E38DA"/>
    <w:rsid w:val="000E3FBE"/>
    <w:rsid w:val="000E4197"/>
    <w:rsid w:val="000E47EF"/>
    <w:rsid w:val="000E55A6"/>
    <w:rsid w:val="000E5979"/>
    <w:rsid w:val="000E66D2"/>
    <w:rsid w:val="000E72D3"/>
    <w:rsid w:val="000E76DD"/>
    <w:rsid w:val="000E7CF8"/>
    <w:rsid w:val="000E7D8A"/>
    <w:rsid w:val="000F0A8E"/>
    <w:rsid w:val="000F0B78"/>
    <w:rsid w:val="000F1A21"/>
    <w:rsid w:val="000F2348"/>
    <w:rsid w:val="000F256D"/>
    <w:rsid w:val="000F3001"/>
    <w:rsid w:val="000F3262"/>
    <w:rsid w:val="000F3936"/>
    <w:rsid w:val="000F39B8"/>
    <w:rsid w:val="000F429F"/>
    <w:rsid w:val="000F433E"/>
    <w:rsid w:val="000F48FB"/>
    <w:rsid w:val="000F4F6A"/>
    <w:rsid w:val="000F6242"/>
    <w:rsid w:val="000F73C4"/>
    <w:rsid w:val="000F7D00"/>
    <w:rsid w:val="001003DA"/>
    <w:rsid w:val="00100451"/>
    <w:rsid w:val="0010084B"/>
    <w:rsid w:val="00102032"/>
    <w:rsid w:val="001021EE"/>
    <w:rsid w:val="00102D52"/>
    <w:rsid w:val="001033B4"/>
    <w:rsid w:val="00104DA5"/>
    <w:rsid w:val="00104FF1"/>
    <w:rsid w:val="00105C41"/>
    <w:rsid w:val="00105C8F"/>
    <w:rsid w:val="00106860"/>
    <w:rsid w:val="00106D0E"/>
    <w:rsid w:val="00106DCE"/>
    <w:rsid w:val="00107014"/>
    <w:rsid w:val="00107743"/>
    <w:rsid w:val="00107F86"/>
    <w:rsid w:val="0011026A"/>
    <w:rsid w:val="001109DD"/>
    <w:rsid w:val="00111572"/>
    <w:rsid w:val="00111796"/>
    <w:rsid w:val="0011179D"/>
    <w:rsid w:val="00111997"/>
    <w:rsid w:val="00112512"/>
    <w:rsid w:val="00112ECA"/>
    <w:rsid w:val="001137EE"/>
    <w:rsid w:val="00117100"/>
    <w:rsid w:val="00117EF8"/>
    <w:rsid w:val="00120199"/>
    <w:rsid w:val="00120E29"/>
    <w:rsid w:val="00121B81"/>
    <w:rsid w:val="00121C1B"/>
    <w:rsid w:val="001222D4"/>
    <w:rsid w:val="00122616"/>
    <w:rsid w:val="00123FF4"/>
    <w:rsid w:val="00124B5A"/>
    <w:rsid w:val="001250EE"/>
    <w:rsid w:val="00127851"/>
    <w:rsid w:val="001307B0"/>
    <w:rsid w:val="00130896"/>
    <w:rsid w:val="00130944"/>
    <w:rsid w:val="0013096F"/>
    <w:rsid w:val="00130E17"/>
    <w:rsid w:val="00131266"/>
    <w:rsid w:val="001317CA"/>
    <w:rsid w:val="001320D1"/>
    <w:rsid w:val="0013308E"/>
    <w:rsid w:val="00133C9B"/>
    <w:rsid w:val="001346E6"/>
    <w:rsid w:val="001351DE"/>
    <w:rsid w:val="00135499"/>
    <w:rsid w:val="00135C76"/>
    <w:rsid w:val="001367AD"/>
    <w:rsid w:val="00136AC1"/>
    <w:rsid w:val="00136B1D"/>
    <w:rsid w:val="001372F3"/>
    <w:rsid w:val="00140759"/>
    <w:rsid w:val="00141227"/>
    <w:rsid w:val="00141482"/>
    <w:rsid w:val="001423AA"/>
    <w:rsid w:val="00142747"/>
    <w:rsid w:val="00142A9C"/>
    <w:rsid w:val="00143A5F"/>
    <w:rsid w:val="00143EAE"/>
    <w:rsid w:val="001441C5"/>
    <w:rsid w:val="00144BDA"/>
    <w:rsid w:val="0014617A"/>
    <w:rsid w:val="001463F9"/>
    <w:rsid w:val="00146880"/>
    <w:rsid w:val="00146B72"/>
    <w:rsid w:val="00147072"/>
    <w:rsid w:val="0015012B"/>
    <w:rsid w:val="00150518"/>
    <w:rsid w:val="001506B0"/>
    <w:rsid w:val="00150D32"/>
    <w:rsid w:val="001524A5"/>
    <w:rsid w:val="00152526"/>
    <w:rsid w:val="00152A52"/>
    <w:rsid w:val="00152B77"/>
    <w:rsid w:val="00152EA2"/>
    <w:rsid w:val="00152F57"/>
    <w:rsid w:val="00153068"/>
    <w:rsid w:val="0015349A"/>
    <w:rsid w:val="00153646"/>
    <w:rsid w:val="001539E7"/>
    <w:rsid w:val="00154EFB"/>
    <w:rsid w:val="0015505D"/>
    <w:rsid w:val="001551F7"/>
    <w:rsid w:val="0015536C"/>
    <w:rsid w:val="0015548C"/>
    <w:rsid w:val="0015628B"/>
    <w:rsid w:val="0015628E"/>
    <w:rsid w:val="001571E9"/>
    <w:rsid w:val="00157D56"/>
    <w:rsid w:val="00160185"/>
    <w:rsid w:val="0016035F"/>
    <w:rsid w:val="001606D1"/>
    <w:rsid w:val="0016071D"/>
    <w:rsid w:val="00161708"/>
    <w:rsid w:val="00161886"/>
    <w:rsid w:val="001635C9"/>
    <w:rsid w:val="00163EF4"/>
    <w:rsid w:val="00165AA1"/>
    <w:rsid w:val="00165B0B"/>
    <w:rsid w:val="00165DEA"/>
    <w:rsid w:val="001660EF"/>
    <w:rsid w:val="001668EC"/>
    <w:rsid w:val="00166DF4"/>
    <w:rsid w:val="0016776D"/>
    <w:rsid w:val="00167933"/>
    <w:rsid w:val="00167A39"/>
    <w:rsid w:val="0017021F"/>
    <w:rsid w:val="00170416"/>
    <w:rsid w:val="0017077C"/>
    <w:rsid w:val="0017093B"/>
    <w:rsid w:val="00170C89"/>
    <w:rsid w:val="00171158"/>
    <w:rsid w:val="001714C3"/>
    <w:rsid w:val="001719FC"/>
    <w:rsid w:val="00171E9E"/>
    <w:rsid w:val="00171F4C"/>
    <w:rsid w:val="001728C5"/>
    <w:rsid w:val="001729F2"/>
    <w:rsid w:val="0017353E"/>
    <w:rsid w:val="00173E7E"/>
    <w:rsid w:val="001751D0"/>
    <w:rsid w:val="00175D94"/>
    <w:rsid w:val="0017608C"/>
    <w:rsid w:val="00176180"/>
    <w:rsid w:val="0017639B"/>
    <w:rsid w:val="001765B2"/>
    <w:rsid w:val="00176B9E"/>
    <w:rsid w:val="00176DE5"/>
    <w:rsid w:val="001771AA"/>
    <w:rsid w:val="00177E14"/>
    <w:rsid w:val="001805E0"/>
    <w:rsid w:val="00180B45"/>
    <w:rsid w:val="00180BE7"/>
    <w:rsid w:val="0018128A"/>
    <w:rsid w:val="0018144F"/>
    <w:rsid w:val="00182194"/>
    <w:rsid w:val="0018282D"/>
    <w:rsid w:val="001829E9"/>
    <w:rsid w:val="00182C64"/>
    <w:rsid w:val="001835CB"/>
    <w:rsid w:val="00183C1A"/>
    <w:rsid w:val="00185684"/>
    <w:rsid w:val="00185C8F"/>
    <w:rsid w:val="00185D64"/>
    <w:rsid w:val="001860CC"/>
    <w:rsid w:val="00186160"/>
    <w:rsid w:val="00190571"/>
    <w:rsid w:val="00191734"/>
    <w:rsid w:val="00191751"/>
    <w:rsid w:val="001920BF"/>
    <w:rsid w:val="00192206"/>
    <w:rsid w:val="00192BC5"/>
    <w:rsid w:val="0019421D"/>
    <w:rsid w:val="00194427"/>
    <w:rsid w:val="0019480C"/>
    <w:rsid w:val="00194905"/>
    <w:rsid w:val="00194D2E"/>
    <w:rsid w:val="00195817"/>
    <w:rsid w:val="00196C3F"/>
    <w:rsid w:val="0019752A"/>
    <w:rsid w:val="001A00D1"/>
    <w:rsid w:val="001A1998"/>
    <w:rsid w:val="001A2FA2"/>
    <w:rsid w:val="001A4232"/>
    <w:rsid w:val="001A4D7C"/>
    <w:rsid w:val="001A507B"/>
    <w:rsid w:val="001A5448"/>
    <w:rsid w:val="001A5837"/>
    <w:rsid w:val="001A6956"/>
    <w:rsid w:val="001A6A22"/>
    <w:rsid w:val="001A6AEE"/>
    <w:rsid w:val="001A6F86"/>
    <w:rsid w:val="001A7246"/>
    <w:rsid w:val="001A77C1"/>
    <w:rsid w:val="001A7893"/>
    <w:rsid w:val="001A7A16"/>
    <w:rsid w:val="001A7B1B"/>
    <w:rsid w:val="001A7CAC"/>
    <w:rsid w:val="001B07D3"/>
    <w:rsid w:val="001B0D38"/>
    <w:rsid w:val="001B0D73"/>
    <w:rsid w:val="001B0ECD"/>
    <w:rsid w:val="001B19E5"/>
    <w:rsid w:val="001B1DB2"/>
    <w:rsid w:val="001B27D1"/>
    <w:rsid w:val="001B29D5"/>
    <w:rsid w:val="001B30C4"/>
    <w:rsid w:val="001B358C"/>
    <w:rsid w:val="001B4079"/>
    <w:rsid w:val="001B4758"/>
    <w:rsid w:val="001B4A4E"/>
    <w:rsid w:val="001B4F9F"/>
    <w:rsid w:val="001B5212"/>
    <w:rsid w:val="001B59D8"/>
    <w:rsid w:val="001B5BAD"/>
    <w:rsid w:val="001B6E72"/>
    <w:rsid w:val="001B708D"/>
    <w:rsid w:val="001B72F6"/>
    <w:rsid w:val="001B75E3"/>
    <w:rsid w:val="001B7756"/>
    <w:rsid w:val="001B778A"/>
    <w:rsid w:val="001B7E93"/>
    <w:rsid w:val="001C01D2"/>
    <w:rsid w:val="001C01E9"/>
    <w:rsid w:val="001C0A90"/>
    <w:rsid w:val="001C140C"/>
    <w:rsid w:val="001C16CA"/>
    <w:rsid w:val="001C1790"/>
    <w:rsid w:val="001C1D10"/>
    <w:rsid w:val="001C1F44"/>
    <w:rsid w:val="001C4426"/>
    <w:rsid w:val="001C4D86"/>
    <w:rsid w:val="001C4DF0"/>
    <w:rsid w:val="001C4F5E"/>
    <w:rsid w:val="001C5BD8"/>
    <w:rsid w:val="001C5E6B"/>
    <w:rsid w:val="001C6040"/>
    <w:rsid w:val="001C668E"/>
    <w:rsid w:val="001C6B38"/>
    <w:rsid w:val="001C6B66"/>
    <w:rsid w:val="001C718C"/>
    <w:rsid w:val="001D0FC6"/>
    <w:rsid w:val="001D13CD"/>
    <w:rsid w:val="001D16C4"/>
    <w:rsid w:val="001D173C"/>
    <w:rsid w:val="001D17FA"/>
    <w:rsid w:val="001D1887"/>
    <w:rsid w:val="001D2049"/>
    <w:rsid w:val="001D23DC"/>
    <w:rsid w:val="001D2903"/>
    <w:rsid w:val="001D33AF"/>
    <w:rsid w:val="001D3F6C"/>
    <w:rsid w:val="001D42F7"/>
    <w:rsid w:val="001D469D"/>
    <w:rsid w:val="001D48B7"/>
    <w:rsid w:val="001D4CFA"/>
    <w:rsid w:val="001D5034"/>
    <w:rsid w:val="001D536E"/>
    <w:rsid w:val="001D5F73"/>
    <w:rsid w:val="001D6CF9"/>
    <w:rsid w:val="001D6F7D"/>
    <w:rsid w:val="001D7112"/>
    <w:rsid w:val="001D73DD"/>
    <w:rsid w:val="001E02C6"/>
    <w:rsid w:val="001E0589"/>
    <w:rsid w:val="001E088B"/>
    <w:rsid w:val="001E08B4"/>
    <w:rsid w:val="001E11DA"/>
    <w:rsid w:val="001E1C60"/>
    <w:rsid w:val="001E1F5C"/>
    <w:rsid w:val="001E2592"/>
    <w:rsid w:val="001E2739"/>
    <w:rsid w:val="001E3077"/>
    <w:rsid w:val="001E36BC"/>
    <w:rsid w:val="001E4110"/>
    <w:rsid w:val="001E4831"/>
    <w:rsid w:val="001E54A4"/>
    <w:rsid w:val="001E55F6"/>
    <w:rsid w:val="001E62E1"/>
    <w:rsid w:val="001E6DC9"/>
    <w:rsid w:val="001E7F3A"/>
    <w:rsid w:val="001F0C65"/>
    <w:rsid w:val="001F167D"/>
    <w:rsid w:val="001F1785"/>
    <w:rsid w:val="001F1A10"/>
    <w:rsid w:val="001F2462"/>
    <w:rsid w:val="001F34B9"/>
    <w:rsid w:val="001F3677"/>
    <w:rsid w:val="001F3EFE"/>
    <w:rsid w:val="001F543F"/>
    <w:rsid w:val="001F65A7"/>
    <w:rsid w:val="001F72AB"/>
    <w:rsid w:val="0020014B"/>
    <w:rsid w:val="00200F62"/>
    <w:rsid w:val="00201334"/>
    <w:rsid w:val="002016FD"/>
    <w:rsid w:val="00202600"/>
    <w:rsid w:val="00202641"/>
    <w:rsid w:val="0020311B"/>
    <w:rsid w:val="00204094"/>
    <w:rsid w:val="002040C4"/>
    <w:rsid w:val="002040FD"/>
    <w:rsid w:val="0020485D"/>
    <w:rsid w:val="00204A72"/>
    <w:rsid w:val="00205C4D"/>
    <w:rsid w:val="00206576"/>
    <w:rsid w:val="00206876"/>
    <w:rsid w:val="00206F5F"/>
    <w:rsid w:val="00207692"/>
    <w:rsid w:val="002076DA"/>
    <w:rsid w:val="00207997"/>
    <w:rsid w:val="00207C99"/>
    <w:rsid w:val="00207D1A"/>
    <w:rsid w:val="00210E72"/>
    <w:rsid w:val="002120AB"/>
    <w:rsid w:val="00212676"/>
    <w:rsid w:val="002152A9"/>
    <w:rsid w:val="00215638"/>
    <w:rsid w:val="0021564E"/>
    <w:rsid w:val="00215F1D"/>
    <w:rsid w:val="0021643B"/>
    <w:rsid w:val="00216AA3"/>
    <w:rsid w:val="00216B13"/>
    <w:rsid w:val="00217A44"/>
    <w:rsid w:val="00217C91"/>
    <w:rsid w:val="00217E1D"/>
    <w:rsid w:val="002201A1"/>
    <w:rsid w:val="0022072C"/>
    <w:rsid w:val="00221508"/>
    <w:rsid w:val="00221DC2"/>
    <w:rsid w:val="00221F21"/>
    <w:rsid w:val="00222190"/>
    <w:rsid w:val="0022367B"/>
    <w:rsid w:val="00223E28"/>
    <w:rsid w:val="00224ED8"/>
    <w:rsid w:val="002250DF"/>
    <w:rsid w:val="00227C63"/>
    <w:rsid w:val="00230104"/>
    <w:rsid w:val="00231520"/>
    <w:rsid w:val="00231747"/>
    <w:rsid w:val="00231827"/>
    <w:rsid w:val="002319A8"/>
    <w:rsid w:val="00231B01"/>
    <w:rsid w:val="00231CDA"/>
    <w:rsid w:val="00232F6B"/>
    <w:rsid w:val="00233A74"/>
    <w:rsid w:val="00234D79"/>
    <w:rsid w:val="00234D81"/>
    <w:rsid w:val="002352B8"/>
    <w:rsid w:val="0023647A"/>
    <w:rsid w:val="00236BFC"/>
    <w:rsid w:val="00240983"/>
    <w:rsid w:val="00241F5C"/>
    <w:rsid w:val="0024336B"/>
    <w:rsid w:val="00243AC1"/>
    <w:rsid w:val="0024410A"/>
    <w:rsid w:val="00246389"/>
    <w:rsid w:val="002469E0"/>
    <w:rsid w:val="00247113"/>
    <w:rsid w:val="00247583"/>
    <w:rsid w:val="00250A04"/>
    <w:rsid w:val="00250FA1"/>
    <w:rsid w:val="0025124F"/>
    <w:rsid w:val="00253517"/>
    <w:rsid w:val="00253DBD"/>
    <w:rsid w:val="0025412E"/>
    <w:rsid w:val="0025450E"/>
    <w:rsid w:val="00254873"/>
    <w:rsid w:val="00254B8C"/>
    <w:rsid w:val="00255C06"/>
    <w:rsid w:val="002562EC"/>
    <w:rsid w:val="002564DB"/>
    <w:rsid w:val="00256BFB"/>
    <w:rsid w:val="002572AA"/>
    <w:rsid w:val="002603C1"/>
    <w:rsid w:val="002603ED"/>
    <w:rsid w:val="00261182"/>
    <w:rsid w:val="00261894"/>
    <w:rsid w:val="00261E89"/>
    <w:rsid w:val="00262B65"/>
    <w:rsid w:val="00262E4B"/>
    <w:rsid w:val="0026361A"/>
    <w:rsid w:val="00264194"/>
    <w:rsid w:val="002645E2"/>
    <w:rsid w:val="00264AD8"/>
    <w:rsid w:val="00264C3A"/>
    <w:rsid w:val="00265165"/>
    <w:rsid w:val="00265959"/>
    <w:rsid w:val="00265C15"/>
    <w:rsid w:val="00265C9D"/>
    <w:rsid w:val="00265F3B"/>
    <w:rsid w:val="002665C6"/>
    <w:rsid w:val="002671C4"/>
    <w:rsid w:val="002672F8"/>
    <w:rsid w:val="00267A07"/>
    <w:rsid w:val="002701EE"/>
    <w:rsid w:val="002707AE"/>
    <w:rsid w:val="0027157E"/>
    <w:rsid w:val="0027158E"/>
    <w:rsid w:val="00272D77"/>
    <w:rsid w:val="00273123"/>
    <w:rsid w:val="00273DF1"/>
    <w:rsid w:val="00274C67"/>
    <w:rsid w:val="00275742"/>
    <w:rsid w:val="00276867"/>
    <w:rsid w:val="00276F7B"/>
    <w:rsid w:val="0027700E"/>
    <w:rsid w:val="002771A0"/>
    <w:rsid w:val="00277576"/>
    <w:rsid w:val="00277CC9"/>
    <w:rsid w:val="00281D17"/>
    <w:rsid w:val="002830B8"/>
    <w:rsid w:val="002854FA"/>
    <w:rsid w:val="00285852"/>
    <w:rsid w:val="00285ABC"/>
    <w:rsid w:val="00285D42"/>
    <w:rsid w:val="00286364"/>
    <w:rsid w:val="0028660C"/>
    <w:rsid w:val="00286E74"/>
    <w:rsid w:val="0029065A"/>
    <w:rsid w:val="00291A94"/>
    <w:rsid w:val="00291D11"/>
    <w:rsid w:val="00291DBB"/>
    <w:rsid w:val="00292430"/>
    <w:rsid w:val="00292A15"/>
    <w:rsid w:val="00292E8F"/>
    <w:rsid w:val="00293236"/>
    <w:rsid w:val="00295261"/>
    <w:rsid w:val="00296159"/>
    <w:rsid w:val="00296690"/>
    <w:rsid w:val="002967A2"/>
    <w:rsid w:val="002970F6"/>
    <w:rsid w:val="002973AE"/>
    <w:rsid w:val="002977C5"/>
    <w:rsid w:val="00297897"/>
    <w:rsid w:val="00297B5D"/>
    <w:rsid w:val="00297BAB"/>
    <w:rsid w:val="00297E2E"/>
    <w:rsid w:val="002A028A"/>
    <w:rsid w:val="002A0E76"/>
    <w:rsid w:val="002A0E7C"/>
    <w:rsid w:val="002A114F"/>
    <w:rsid w:val="002A18FF"/>
    <w:rsid w:val="002A2157"/>
    <w:rsid w:val="002A238F"/>
    <w:rsid w:val="002A2E56"/>
    <w:rsid w:val="002A3555"/>
    <w:rsid w:val="002A3944"/>
    <w:rsid w:val="002A3A22"/>
    <w:rsid w:val="002A49B0"/>
    <w:rsid w:val="002A5E2C"/>
    <w:rsid w:val="002A66DA"/>
    <w:rsid w:val="002A6E13"/>
    <w:rsid w:val="002A6E64"/>
    <w:rsid w:val="002A7B58"/>
    <w:rsid w:val="002B04B8"/>
    <w:rsid w:val="002B06D8"/>
    <w:rsid w:val="002B120B"/>
    <w:rsid w:val="002B1491"/>
    <w:rsid w:val="002B3379"/>
    <w:rsid w:val="002B3556"/>
    <w:rsid w:val="002B36F2"/>
    <w:rsid w:val="002B7845"/>
    <w:rsid w:val="002C04B1"/>
    <w:rsid w:val="002C16B4"/>
    <w:rsid w:val="002C1D7B"/>
    <w:rsid w:val="002C2E14"/>
    <w:rsid w:val="002C2F48"/>
    <w:rsid w:val="002C3110"/>
    <w:rsid w:val="002C3B69"/>
    <w:rsid w:val="002C4CD3"/>
    <w:rsid w:val="002C5BEE"/>
    <w:rsid w:val="002C627A"/>
    <w:rsid w:val="002C66F2"/>
    <w:rsid w:val="002D05EE"/>
    <w:rsid w:val="002D0DFE"/>
    <w:rsid w:val="002D1332"/>
    <w:rsid w:val="002D1FBB"/>
    <w:rsid w:val="002D2189"/>
    <w:rsid w:val="002D2C5F"/>
    <w:rsid w:val="002D2D6F"/>
    <w:rsid w:val="002D4118"/>
    <w:rsid w:val="002D4120"/>
    <w:rsid w:val="002D4B50"/>
    <w:rsid w:val="002D5879"/>
    <w:rsid w:val="002D5C00"/>
    <w:rsid w:val="002D60C4"/>
    <w:rsid w:val="002D62D6"/>
    <w:rsid w:val="002D67F3"/>
    <w:rsid w:val="002D753E"/>
    <w:rsid w:val="002D7F01"/>
    <w:rsid w:val="002D7F45"/>
    <w:rsid w:val="002D7F54"/>
    <w:rsid w:val="002E02C5"/>
    <w:rsid w:val="002E0BA9"/>
    <w:rsid w:val="002E121C"/>
    <w:rsid w:val="002E1AEE"/>
    <w:rsid w:val="002E1D88"/>
    <w:rsid w:val="002E2335"/>
    <w:rsid w:val="002E2DB8"/>
    <w:rsid w:val="002E3594"/>
    <w:rsid w:val="002E400B"/>
    <w:rsid w:val="002E40D2"/>
    <w:rsid w:val="002E43B0"/>
    <w:rsid w:val="002E4DF2"/>
    <w:rsid w:val="002E57D8"/>
    <w:rsid w:val="002E6103"/>
    <w:rsid w:val="002E6388"/>
    <w:rsid w:val="002E67F9"/>
    <w:rsid w:val="002E7D34"/>
    <w:rsid w:val="002E7EC8"/>
    <w:rsid w:val="002F00D2"/>
    <w:rsid w:val="002F0534"/>
    <w:rsid w:val="002F0725"/>
    <w:rsid w:val="002F0FCB"/>
    <w:rsid w:val="002F1425"/>
    <w:rsid w:val="002F1940"/>
    <w:rsid w:val="002F1EE7"/>
    <w:rsid w:val="002F2142"/>
    <w:rsid w:val="002F223C"/>
    <w:rsid w:val="002F25CA"/>
    <w:rsid w:val="002F3CD7"/>
    <w:rsid w:val="002F415A"/>
    <w:rsid w:val="002F4DDE"/>
    <w:rsid w:val="002F6678"/>
    <w:rsid w:val="002F73B4"/>
    <w:rsid w:val="002F7AFE"/>
    <w:rsid w:val="002F7E83"/>
    <w:rsid w:val="00301EC6"/>
    <w:rsid w:val="00301FCF"/>
    <w:rsid w:val="0030317C"/>
    <w:rsid w:val="003037D1"/>
    <w:rsid w:val="00304EAA"/>
    <w:rsid w:val="00305588"/>
    <w:rsid w:val="00305D4E"/>
    <w:rsid w:val="00306BFA"/>
    <w:rsid w:val="0030717C"/>
    <w:rsid w:val="0030723B"/>
    <w:rsid w:val="003077B3"/>
    <w:rsid w:val="003104EA"/>
    <w:rsid w:val="00311096"/>
    <w:rsid w:val="0031139C"/>
    <w:rsid w:val="00311454"/>
    <w:rsid w:val="003115ED"/>
    <w:rsid w:val="00312232"/>
    <w:rsid w:val="00312333"/>
    <w:rsid w:val="00313D42"/>
    <w:rsid w:val="00314391"/>
    <w:rsid w:val="00314F48"/>
    <w:rsid w:val="00315149"/>
    <w:rsid w:val="003155C6"/>
    <w:rsid w:val="0031619A"/>
    <w:rsid w:val="0031680D"/>
    <w:rsid w:val="00316E08"/>
    <w:rsid w:val="003176D0"/>
    <w:rsid w:val="00317909"/>
    <w:rsid w:val="0032047D"/>
    <w:rsid w:val="00320640"/>
    <w:rsid w:val="00320F94"/>
    <w:rsid w:val="00321CF2"/>
    <w:rsid w:val="00323CFF"/>
    <w:rsid w:val="00323F55"/>
    <w:rsid w:val="0032473A"/>
    <w:rsid w:val="003256F0"/>
    <w:rsid w:val="00326430"/>
    <w:rsid w:val="00326433"/>
    <w:rsid w:val="0032669F"/>
    <w:rsid w:val="00327519"/>
    <w:rsid w:val="00327804"/>
    <w:rsid w:val="00327913"/>
    <w:rsid w:val="003301E8"/>
    <w:rsid w:val="00330391"/>
    <w:rsid w:val="0033042A"/>
    <w:rsid w:val="003309D9"/>
    <w:rsid w:val="00331071"/>
    <w:rsid w:val="0033153B"/>
    <w:rsid w:val="0033170D"/>
    <w:rsid w:val="003317CD"/>
    <w:rsid w:val="00331E8A"/>
    <w:rsid w:val="00331EB1"/>
    <w:rsid w:val="0033223B"/>
    <w:rsid w:val="003337E2"/>
    <w:rsid w:val="003340E6"/>
    <w:rsid w:val="0033478F"/>
    <w:rsid w:val="00335194"/>
    <w:rsid w:val="00335373"/>
    <w:rsid w:val="0033671B"/>
    <w:rsid w:val="003370CB"/>
    <w:rsid w:val="00337338"/>
    <w:rsid w:val="00340CD3"/>
    <w:rsid w:val="00340FFC"/>
    <w:rsid w:val="0034100D"/>
    <w:rsid w:val="003416EE"/>
    <w:rsid w:val="00342592"/>
    <w:rsid w:val="00342CC7"/>
    <w:rsid w:val="003430A1"/>
    <w:rsid w:val="0034456F"/>
    <w:rsid w:val="00344CD0"/>
    <w:rsid w:val="00344EA0"/>
    <w:rsid w:val="00345030"/>
    <w:rsid w:val="003452C9"/>
    <w:rsid w:val="003452E1"/>
    <w:rsid w:val="00345E50"/>
    <w:rsid w:val="003468F9"/>
    <w:rsid w:val="00347B0B"/>
    <w:rsid w:val="003506B9"/>
    <w:rsid w:val="00350A94"/>
    <w:rsid w:val="00350D9A"/>
    <w:rsid w:val="003519D8"/>
    <w:rsid w:val="00351B4C"/>
    <w:rsid w:val="00353271"/>
    <w:rsid w:val="00353575"/>
    <w:rsid w:val="00353E8F"/>
    <w:rsid w:val="0035411E"/>
    <w:rsid w:val="003546BC"/>
    <w:rsid w:val="00355672"/>
    <w:rsid w:val="00355875"/>
    <w:rsid w:val="00355A58"/>
    <w:rsid w:val="00356958"/>
    <w:rsid w:val="0035716F"/>
    <w:rsid w:val="003575FD"/>
    <w:rsid w:val="00360034"/>
    <w:rsid w:val="003601FB"/>
    <w:rsid w:val="00361439"/>
    <w:rsid w:val="0036180D"/>
    <w:rsid w:val="00361B5B"/>
    <w:rsid w:val="00362636"/>
    <w:rsid w:val="00362D37"/>
    <w:rsid w:val="003634EC"/>
    <w:rsid w:val="0036354C"/>
    <w:rsid w:val="003637A2"/>
    <w:rsid w:val="00363E36"/>
    <w:rsid w:val="00363F4D"/>
    <w:rsid w:val="00363FCC"/>
    <w:rsid w:val="003644F5"/>
    <w:rsid w:val="0036456B"/>
    <w:rsid w:val="0036482D"/>
    <w:rsid w:val="00364F8C"/>
    <w:rsid w:val="0036531B"/>
    <w:rsid w:val="003656ED"/>
    <w:rsid w:val="00367619"/>
    <w:rsid w:val="00370110"/>
    <w:rsid w:val="0037037B"/>
    <w:rsid w:val="003713A0"/>
    <w:rsid w:val="00371AD1"/>
    <w:rsid w:val="00372A38"/>
    <w:rsid w:val="00372BDD"/>
    <w:rsid w:val="00372C18"/>
    <w:rsid w:val="00372C86"/>
    <w:rsid w:val="003731E0"/>
    <w:rsid w:val="003734CA"/>
    <w:rsid w:val="00373BAA"/>
    <w:rsid w:val="00374067"/>
    <w:rsid w:val="003766C0"/>
    <w:rsid w:val="003779E4"/>
    <w:rsid w:val="00380BA0"/>
    <w:rsid w:val="00382216"/>
    <w:rsid w:val="00382224"/>
    <w:rsid w:val="003823A1"/>
    <w:rsid w:val="00382EFE"/>
    <w:rsid w:val="003833AF"/>
    <w:rsid w:val="00383545"/>
    <w:rsid w:val="00383FE0"/>
    <w:rsid w:val="00384100"/>
    <w:rsid w:val="003847AA"/>
    <w:rsid w:val="00384E3B"/>
    <w:rsid w:val="003866D1"/>
    <w:rsid w:val="0038673E"/>
    <w:rsid w:val="0038675F"/>
    <w:rsid w:val="00386A5E"/>
    <w:rsid w:val="003870BA"/>
    <w:rsid w:val="00387687"/>
    <w:rsid w:val="0038789A"/>
    <w:rsid w:val="00390A26"/>
    <w:rsid w:val="00390A6D"/>
    <w:rsid w:val="00390EEE"/>
    <w:rsid w:val="00391004"/>
    <w:rsid w:val="0039144E"/>
    <w:rsid w:val="003918E8"/>
    <w:rsid w:val="00392610"/>
    <w:rsid w:val="00393939"/>
    <w:rsid w:val="0039428B"/>
    <w:rsid w:val="00394FD7"/>
    <w:rsid w:val="00396352"/>
    <w:rsid w:val="0039691A"/>
    <w:rsid w:val="0039698A"/>
    <w:rsid w:val="00396C69"/>
    <w:rsid w:val="003974D1"/>
    <w:rsid w:val="003A06F5"/>
    <w:rsid w:val="003A0F5D"/>
    <w:rsid w:val="003A10AC"/>
    <w:rsid w:val="003A118E"/>
    <w:rsid w:val="003A18D4"/>
    <w:rsid w:val="003A2144"/>
    <w:rsid w:val="003A3D31"/>
    <w:rsid w:val="003A42A1"/>
    <w:rsid w:val="003A433F"/>
    <w:rsid w:val="003A497F"/>
    <w:rsid w:val="003A4C6E"/>
    <w:rsid w:val="003A4F35"/>
    <w:rsid w:val="003A50E6"/>
    <w:rsid w:val="003A5512"/>
    <w:rsid w:val="003A5D97"/>
    <w:rsid w:val="003A5DCE"/>
    <w:rsid w:val="003A701F"/>
    <w:rsid w:val="003A7564"/>
    <w:rsid w:val="003A7901"/>
    <w:rsid w:val="003A7B0B"/>
    <w:rsid w:val="003B05B1"/>
    <w:rsid w:val="003B0700"/>
    <w:rsid w:val="003B0862"/>
    <w:rsid w:val="003B0F88"/>
    <w:rsid w:val="003B1762"/>
    <w:rsid w:val="003B20F5"/>
    <w:rsid w:val="003B308F"/>
    <w:rsid w:val="003B34A4"/>
    <w:rsid w:val="003B3716"/>
    <w:rsid w:val="003B42CE"/>
    <w:rsid w:val="003B4A98"/>
    <w:rsid w:val="003B4EB1"/>
    <w:rsid w:val="003B53BD"/>
    <w:rsid w:val="003B5A22"/>
    <w:rsid w:val="003B5F81"/>
    <w:rsid w:val="003B5FAC"/>
    <w:rsid w:val="003B6329"/>
    <w:rsid w:val="003B68BE"/>
    <w:rsid w:val="003B6DAA"/>
    <w:rsid w:val="003B7DAB"/>
    <w:rsid w:val="003C02DD"/>
    <w:rsid w:val="003C11EE"/>
    <w:rsid w:val="003C1E5B"/>
    <w:rsid w:val="003C2025"/>
    <w:rsid w:val="003C278B"/>
    <w:rsid w:val="003C3872"/>
    <w:rsid w:val="003C4057"/>
    <w:rsid w:val="003C4070"/>
    <w:rsid w:val="003C43EF"/>
    <w:rsid w:val="003C4942"/>
    <w:rsid w:val="003C5A21"/>
    <w:rsid w:val="003C60B2"/>
    <w:rsid w:val="003C6108"/>
    <w:rsid w:val="003C610D"/>
    <w:rsid w:val="003C7279"/>
    <w:rsid w:val="003C73BD"/>
    <w:rsid w:val="003C7594"/>
    <w:rsid w:val="003D00A2"/>
    <w:rsid w:val="003D052E"/>
    <w:rsid w:val="003D0D7A"/>
    <w:rsid w:val="003D1AC2"/>
    <w:rsid w:val="003D1D16"/>
    <w:rsid w:val="003D1EFF"/>
    <w:rsid w:val="003D207E"/>
    <w:rsid w:val="003D2578"/>
    <w:rsid w:val="003D2617"/>
    <w:rsid w:val="003D2717"/>
    <w:rsid w:val="003D2956"/>
    <w:rsid w:val="003D3F18"/>
    <w:rsid w:val="003D42F3"/>
    <w:rsid w:val="003D4428"/>
    <w:rsid w:val="003D44B7"/>
    <w:rsid w:val="003D457D"/>
    <w:rsid w:val="003D4FA8"/>
    <w:rsid w:val="003D508D"/>
    <w:rsid w:val="003D6198"/>
    <w:rsid w:val="003D706F"/>
    <w:rsid w:val="003D7637"/>
    <w:rsid w:val="003D7F76"/>
    <w:rsid w:val="003E04F0"/>
    <w:rsid w:val="003E0678"/>
    <w:rsid w:val="003E1C8E"/>
    <w:rsid w:val="003E234C"/>
    <w:rsid w:val="003E24AA"/>
    <w:rsid w:val="003E5B3C"/>
    <w:rsid w:val="003E5DE4"/>
    <w:rsid w:val="003E602B"/>
    <w:rsid w:val="003E68D9"/>
    <w:rsid w:val="003E6944"/>
    <w:rsid w:val="003E6E98"/>
    <w:rsid w:val="003E789D"/>
    <w:rsid w:val="003E7B97"/>
    <w:rsid w:val="003E7FE3"/>
    <w:rsid w:val="003F24B2"/>
    <w:rsid w:val="003F32FD"/>
    <w:rsid w:val="003F37B3"/>
    <w:rsid w:val="003F38FC"/>
    <w:rsid w:val="003F41D0"/>
    <w:rsid w:val="003F458D"/>
    <w:rsid w:val="003F4968"/>
    <w:rsid w:val="003F49CF"/>
    <w:rsid w:val="003F4B95"/>
    <w:rsid w:val="003F4F69"/>
    <w:rsid w:val="003F59A9"/>
    <w:rsid w:val="003F6601"/>
    <w:rsid w:val="003F6C4B"/>
    <w:rsid w:val="003F6D9A"/>
    <w:rsid w:val="003F7871"/>
    <w:rsid w:val="0040017C"/>
    <w:rsid w:val="00400F36"/>
    <w:rsid w:val="00402995"/>
    <w:rsid w:val="00403CD5"/>
    <w:rsid w:val="00403F15"/>
    <w:rsid w:val="00403FB2"/>
    <w:rsid w:val="004057F9"/>
    <w:rsid w:val="00405C57"/>
    <w:rsid w:val="0040660C"/>
    <w:rsid w:val="004079C9"/>
    <w:rsid w:val="00407FA1"/>
    <w:rsid w:val="00411F13"/>
    <w:rsid w:val="0041284C"/>
    <w:rsid w:val="004131A9"/>
    <w:rsid w:val="00413304"/>
    <w:rsid w:val="0041364A"/>
    <w:rsid w:val="004146AF"/>
    <w:rsid w:val="00414826"/>
    <w:rsid w:val="00414D09"/>
    <w:rsid w:val="004156CD"/>
    <w:rsid w:val="00415A94"/>
    <w:rsid w:val="004168A6"/>
    <w:rsid w:val="00416EC8"/>
    <w:rsid w:val="00417075"/>
    <w:rsid w:val="00417AC5"/>
    <w:rsid w:val="0042022F"/>
    <w:rsid w:val="004213FC"/>
    <w:rsid w:val="004214CA"/>
    <w:rsid w:val="004228A7"/>
    <w:rsid w:val="0042348D"/>
    <w:rsid w:val="00423E17"/>
    <w:rsid w:val="00424040"/>
    <w:rsid w:val="00424105"/>
    <w:rsid w:val="0042428C"/>
    <w:rsid w:val="0042544B"/>
    <w:rsid w:val="00425714"/>
    <w:rsid w:val="00425FCA"/>
    <w:rsid w:val="00427A24"/>
    <w:rsid w:val="00427F0F"/>
    <w:rsid w:val="00430481"/>
    <w:rsid w:val="00431337"/>
    <w:rsid w:val="0043179F"/>
    <w:rsid w:val="00433018"/>
    <w:rsid w:val="00433346"/>
    <w:rsid w:val="00433500"/>
    <w:rsid w:val="00433F71"/>
    <w:rsid w:val="00434467"/>
    <w:rsid w:val="004348EE"/>
    <w:rsid w:val="004350DA"/>
    <w:rsid w:val="00435788"/>
    <w:rsid w:val="00435B08"/>
    <w:rsid w:val="00435F75"/>
    <w:rsid w:val="00437240"/>
    <w:rsid w:val="004376E8"/>
    <w:rsid w:val="004413AA"/>
    <w:rsid w:val="004416A9"/>
    <w:rsid w:val="00441F50"/>
    <w:rsid w:val="00442222"/>
    <w:rsid w:val="0044246A"/>
    <w:rsid w:val="00442759"/>
    <w:rsid w:val="00443008"/>
    <w:rsid w:val="00443A58"/>
    <w:rsid w:val="00443E6A"/>
    <w:rsid w:val="00444956"/>
    <w:rsid w:val="00444AD4"/>
    <w:rsid w:val="00444FE8"/>
    <w:rsid w:val="004452A8"/>
    <w:rsid w:val="004474B7"/>
    <w:rsid w:val="00447C61"/>
    <w:rsid w:val="00447D01"/>
    <w:rsid w:val="004508CC"/>
    <w:rsid w:val="00450F7A"/>
    <w:rsid w:val="0045247B"/>
    <w:rsid w:val="00453A42"/>
    <w:rsid w:val="00453D41"/>
    <w:rsid w:val="0045424B"/>
    <w:rsid w:val="0045438F"/>
    <w:rsid w:val="00454C8F"/>
    <w:rsid w:val="00454FD7"/>
    <w:rsid w:val="00455734"/>
    <w:rsid w:val="004559D0"/>
    <w:rsid w:val="0045611B"/>
    <w:rsid w:val="00456661"/>
    <w:rsid w:val="00457B2C"/>
    <w:rsid w:val="00457C4D"/>
    <w:rsid w:val="00457D21"/>
    <w:rsid w:val="00460415"/>
    <w:rsid w:val="00460A35"/>
    <w:rsid w:val="00461912"/>
    <w:rsid w:val="00462334"/>
    <w:rsid w:val="00462A10"/>
    <w:rsid w:val="004630CD"/>
    <w:rsid w:val="00463583"/>
    <w:rsid w:val="0046391A"/>
    <w:rsid w:val="00463A62"/>
    <w:rsid w:val="00463C79"/>
    <w:rsid w:val="00464CF2"/>
    <w:rsid w:val="00464DA7"/>
    <w:rsid w:val="00464DBF"/>
    <w:rsid w:val="00464E48"/>
    <w:rsid w:val="0046511B"/>
    <w:rsid w:val="00467260"/>
    <w:rsid w:val="00467679"/>
    <w:rsid w:val="0046770B"/>
    <w:rsid w:val="00467B9C"/>
    <w:rsid w:val="00467F13"/>
    <w:rsid w:val="00470869"/>
    <w:rsid w:val="00470A4F"/>
    <w:rsid w:val="00470BBB"/>
    <w:rsid w:val="00470CA4"/>
    <w:rsid w:val="004710DB"/>
    <w:rsid w:val="00471152"/>
    <w:rsid w:val="004721CA"/>
    <w:rsid w:val="0047222A"/>
    <w:rsid w:val="00472E3F"/>
    <w:rsid w:val="00473DD3"/>
    <w:rsid w:val="00473E95"/>
    <w:rsid w:val="00475423"/>
    <w:rsid w:val="00475472"/>
    <w:rsid w:val="00475550"/>
    <w:rsid w:val="00476251"/>
    <w:rsid w:val="00477C81"/>
    <w:rsid w:val="0048002A"/>
    <w:rsid w:val="004817E4"/>
    <w:rsid w:val="00481EB3"/>
    <w:rsid w:val="00481F35"/>
    <w:rsid w:val="00482AE0"/>
    <w:rsid w:val="00483598"/>
    <w:rsid w:val="0048389D"/>
    <w:rsid w:val="00483B16"/>
    <w:rsid w:val="00484529"/>
    <w:rsid w:val="00484FB2"/>
    <w:rsid w:val="004859DC"/>
    <w:rsid w:val="00485A4A"/>
    <w:rsid w:val="00485DF9"/>
    <w:rsid w:val="004865AC"/>
    <w:rsid w:val="00486974"/>
    <w:rsid w:val="00486F3D"/>
    <w:rsid w:val="004903D4"/>
    <w:rsid w:val="00490AB9"/>
    <w:rsid w:val="00490C54"/>
    <w:rsid w:val="00490EFC"/>
    <w:rsid w:val="0049139D"/>
    <w:rsid w:val="00491636"/>
    <w:rsid w:val="00493953"/>
    <w:rsid w:val="00494305"/>
    <w:rsid w:val="0049483F"/>
    <w:rsid w:val="00494AFE"/>
    <w:rsid w:val="00495613"/>
    <w:rsid w:val="00495C23"/>
    <w:rsid w:val="004965A5"/>
    <w:rsid w:val="00496DD1"/>
    <w:rsid w:val="004A090A"/>
    <w:rsid w:val="004A1655"/>
    <w:rsid w:val="004A179D"/>
    <w:rsid w:val="004A1F33"/>
    <w:rsid w:val="004A2339"/>
    <w:rsid w:val="004A3161"/>
    <w:rsid w:val="004A36B7"/>
    <w:rsid w:val="004A37E4"/>
    <w:rsid w:val="004A3BCA"/>
    <w:rsid w:val="004A3E8B"/>
    <w:rsid w:val="004A40B4"/>
    <w:rsid w:val="004A47B4"/>
    <w:rsid w:val="004A4CC0"/>
    <w:rsid w:val="004A5664"/>
    <w:rsid w:val="004A5FA8"/>
    <w:rsid w:val="004A6A1C"/>
    <w:rsid w:val="004B0AFB"/>
    <w:rsid w:val="004B0BB0"/>
    <w:rsid w:val="004B1264"/>
    <w:rsid w:val="004B1FBE"/>
    <w:rsid w:val="004B209C"/>
    <w:rsid w:val="004B2283"/>
    <w:rsid w:val="004B2438"/>
    <w:rsid w:val="004B2AE7"/>
    <w:rsid w:val="004B32A0"/>
    <w:rsid w:val="004B3525"/>
    <w:rsid w:val="004B35E8"/>
    <w:rsid w:val="004B462D"/>
    <w:rsid w:val="004B4648"/>
    <w:rsid w:val="004B4975"/>
    <w:rsid w:val="004B5593"/>
    <w:rsid w:val="004B607C"/>
    <w:rsid w:val="004B6775"/>
    <w:rsid w:val="004B6E1F"/>
    <w:rsid w:val="004B74D5"/>
    <w:rsid w:val="004B7621"/>
    <w:rsid w:val="004C01A5"/>
    <w:rsid w:val="004C03B1"/>
    <w:rsid w:val="004C0E4F"/>
    <w:rsid w:val="004C1750"/>
    <w:rsid w:val="004C2C1C"/>
    <w:rsid w:val="004C2ED1"/>
    <w:rsid w:val="004C39E5"/>
    <w:rsid w:val="004C3B33"/>
    <w:rsid w:val="004C3CFD"/>
    <w:rsid w:val="004C4E0C"/>
    <w:rsid w:val="004C51A4"/>
    <w:rsid w:val="004C53EA"/>
    <w:rsid w:val="004C60D2"/>
    <w:rsid w:val="004C6AEF"/>
    <w:rsid w:val="004C6D97"/>
    <w:rsid w:val="004C6DCA"/>
    <w:rsid w:val="004C6EBB"/>
    <w:rsid w:val="004C7BC7"/>
    <w:rsid w:val="004D05B5"/>
    <w:rsid w:val="004D0E31"/>
    <w:rsid w:val="004D17DE"/>
    <w:rsid w:val="004D1D10"/>
    <w:rsid w:val="004D25AA"/>
    <w:rsid w:val="004D3633"/>
    <w:rsid w:val="004D3A26"/>
    <w:rsid w:val="004D40A5"/>
    <w:rsid w:val="004D485E"/>
    <w:rsid w:val="004D5B59"/>
    <w:rsid w:val="004D5E35"/>
    <w:rsid w:val="004D6222"/>
    <w:rsid w:val="004D640D"/>
    <w:rsid w:val="004D6628"/>
    <w:rsid w:val="004D6808"/>
    <w:rsid w:val="004D70E3"/>
    <w:rsid w:val="004D750A"/>
    <w:rsid w:val="004E049D"/>
    <w:rsid w:val="004E0FE2"/>
    <w:rsid w:val="004E1367"/>
    <w:rsid w:val="004E2C33"/>
    <w:rsid w:val="004E3686"/>
    <w:rsid w:val="004E36C7"/>
    <w:rsid w:val="004E3939"/>
    <w:rsid w:val="004E4682"/>
    <w:rsid w:val="004E5C0E"/>
    <w:rsid w:val="004E5DDF"/>
    <w:rsid w:val="004E6612"/>
    <w:rsid w:val="004E66BB"/>
    <w:rsid w:val="004E6E70"/>
    <w:rsid w:val="004E7A11"/>
    <w:rsid w:val="004F00C5"/>
    <w:rsid w:val="004F1B87"/>
    <w:rsid w:val="004F2642"/>
    <w:rsid w:val="004F2F8C"/>
    <w:rsid w:val="004F3EE9"/>
    <w:rsid w:val="004F3FD1"/>
    <w:rsid w:val="004F53BF"/>
    <w:rsid w:val="004F54D6"/>
    <w:rsid w:val="004F58A7"/>
    <w:rsid w:val="004F59C9"/>
    <w:rsid w:val="004F5FF4"/>
    <w:rsid w:val="004F69D9"/>
    <w:rsid w:val="004F6A2C"/>
    <w:rsid w:val="004F6F82"/>
    <w:rsid w:val="004F6FE6"/>
    <w:rsid w:val="004F7116"/>
    <w:rsid w:val="004F78AE"/>
    <w:rsid w:val="0050035D"/>
    <w:rsid w:val="00500D7B"/>
    <w:rsid w:val="00500FE4"/>
    <w:rsid w:val="00501CBC"/>
    <w:rsid w:val="005020E4"/>
    <w:rsid w:val="00502D66"/>
    <w:rsid w:val="00502EDA"/>
    <w:rsid w:val="00503120"/>
    <w:rsid w:val="0050394F"/>
    <w:rsid w:val="00503C52"/>
    <w:rsid w:val="00503F31"/>
    <w:rsid w:val="00504718"/>
    <w:rsid w:val="00504D68"/>
    <w:rsid w:val="00504E8C"/>
    <w:rsid w:val="00505057"/>
    <w:rsid w:val="005057B1"/>
    <w:rsid w:val="00506202"/>
    <w:rsid w:val="005067E6"/>
    <w:rsid w:val="00506E78"/>
    <w:rsid w:val="00507B91"/>
    <w:rsid w:val="00507C8D"/>
    <w:rsid w:val="00507E7C"/>
    <w:rsid w:val="005101BB"/>
    <w:rsid w:val="00510ADC"/>
    <w:rsid w:val="00511214"/>
    <w:rsid w:val="005113E1"/>
    <w:rsid w:val="00511A56"/>
    <w:rsid w:val="00511C53"/>
    <w:rsid w:val="00511DFF"/>
    <w:rsid w:val="00511F51"/>
    <w:rsid w:val="0051227E"/>
    <w:rsid w:val="00512859"/>
    <w:rsid w:val="00512E0D"/>
    <w:rsid w:val="005130F9"/>
    <w:rsid w:val="00513571"/>
    <w:rsid w:val="00513DD9"/>
    <w:rsid w:val="005140D0"/>
    <w:rsid w:val="005140FF"/>
    <w:rsid w:val="00514124"/>
    <w:rsid w:val="00514395"/>
    <w:rsid w:val="00514547"/>
    <w:rsid w:val="005146AA"/>
    <w:rsid w:val="005155F8"/>
    <w:rsid w:val="00515805"/>
    <w:rsid w:val="00516DD0"/>
    <w:rsid w:val="0051731D"/>
    <w:rsid w:val="005175C0"/>
    <w:rsid w:val="00517943"/>
    <w:rsid w:val="00517A89"/>
    <w:rsid w:val="005204DD"/>
    <w:rsid w:val="00520663"/>
    <w:rsid w:val="00520766"/>
    <w:rsid w:val="00520AB0"/>
    <w:rsid w:val="005215A2"/>
    <w:rsid w:val="005215F4"/>
    <w:rsid w:val="0052195F"/>
    <w:rsid w:val="00521D88"/>
    <w:rsid w:val="0052370D"/>
    <w:rsid w:val="005238F8"/>
    <w:rsid w:val="005251E3"/>
    <w:rsid w:val="00525CA3"/>
    <w:rsid w:val="005260D4"/>
    <w:rsid w:val="0052610B"/>
    <w:rsid w:val="0052683E"/>
    <w:rsid w:val="005269B4"/>
    <w:rsid w:val="0052708E"/>
    <w:rsid w:val="005305AD"/>
    <w:rsid w:val="00530827"/>
    <w:rsid w:val="005309C2"/>
    <w:rsid w:val="00530F4E"/>
    <w:rsid w:val="00532496"/>
    <w:rsid w:val="0053262B"/>
    <w:rsid w:val="0053282A"/>
    <w:rsid w:val="005333B7"/>
    <w:rsid w:val="005346BC"/>
    <w:rsid w:val="0053565A"/>
    <w:rsid w:val="00536079"/>
    <w:rsid w:val="005364EC"/>
    <w:rsid w:val="00536CE8"/>
    <w:rsid w:val="00537628"/>
    <w:rsid w:val="00537702"/>
    <w:rsid w:val="00540261"/>
    <w:rsid w:val="00541163"/>
    <w:rsid w:val="00543251"/>
    <w:rsid w:val="0054358E"/>
    <w:rsid w:val="005437F7"/>
    <w:rsid w:val="00543A43"/>
    <w:rsid w:val="005442EC"/>
    <w:rsid w:val="00544867"/>
    <w:rsid w:val="005449D6"/>
    <w:rsid w:val="005449E6"/>
    <w:rsid w:val="00544A5F"/>
    <w:rsid w:val="00544C54"/>
    <w:rsid w:val="00544E8E"/>
    <w:rsid w:val="00545863"/>
    <w:rsid w:val="00546108"/>
    <w:rsid w:val="005465EC"/>
    <w:rsid w:val="00547C0F"/>
    <w:rsid w:val="00550396"/>
    <w:rsid w:val="00550ACB"/>
    <w:rsid w:val="00550EDB"/>
    <w:rsid w:val="00551293"/>
    <w:rsid w:val="005512C9"/>
    <w:rsid w:val="005517E9"/>
    <w:rsid w:val="00552FA4"/>
    <w:rsid w:val="005541D8"/>
    <w:rsid w:val="005549D7"/>
    <w:rsid w:val="00554EC7"/>
    <w:rsid w:val="00555B62"/>
    <w:rsid w:val="005564AC"/>
    <w:rsid w:val="0055679D"/>
    <w:rsid w:val="005618A9"/>
    <w:rsid w:val="00561AB5"/>
    <w:rsid w:val="0056226F"/>
    <w:rsid w:val="005626DE"/>
    <w:rsid w:val="0056282B"/>
    <w:rsid w:val="0056356A"/>
    <w:rsid w:val="005637BC"/>
    <w:rsid w:val="00563A35"/>
    <w:rsid w:val="00564875"/>
    <w:rsid w:val="00564B0D"/>
    <w:rsid w:val="00565A23"/>
    <w:rsid w:val="00565A7A"/>
    <w:rsid w:val="0056663D"/>
    <w:rsid w:val="00567A17"/>
    <w:rsid w:val="005706DE"/>
    <w:rsid w:val="00570E77"/>
    <w:rsid w:val="00571043"/>
    <w:rsid w:val="00571AAA"/>
    <w:rsid w:val="00571E21"/>
    <w:rsid w:val="00571E7F"/>
    <w:rsid w:val="0057267A"/>
    <w:rsid w:val="00572748"/>
    <w:rsid w:val="005727FD"/>
    <w:rsid w:val="00572A59"/>
    <w:rsid w:val="00573519"/>
    <w:rsid w:val="00573DED"/>
    <w:rsid w:val="005746EE"/>
    <w:rsid w:val="0057470F"/>
    <w:rsid w:val="005749D1"/>
    <w:rsid w:val="00574E43"/>
    <w:rsid w:val="00574FE5"/>
    <w:rsid w:val="00575B1E"/>
    <w:rsid w:val="00576EDB"/>
    <w:rsid w:val="0057717A"/>
    <w:rsid w:val="00577918"/>
    <w:rsid w:val="005801E8"/>
    <w:rsid w:val="00582C5A"/>
    <w:rsid w:val="00583C7D"/>
    <w:rsid w:val="00584569"/>
    <w:rsid w:val="0058673A"/>
    <w:rsid w:val="005873CA"/>
    <w:rsid w:val="005877FC"/>
    <w:rsid w:val="00587811"/>
    <w:rsid w:val="00587CD2"/>
    <w:rsid w:val="00590677"/>
    <w:rsid w:val="00590E02"/>
    <w:rsid w:val="005911CD"/>
    <w:rsid w:val="00591330"/>
    <w:rsid w:val="005915AB"/>
    <w:rsid w:val="005921A9"/>
    <w:rsid w:val="00593C38"/>
    <w:rsid w:val="00593D85"/>
    <w:rsid w:val="00593DC6"/>
    <w:rsid w:val="005946F5"/>
    <w:rsid w:val="00594AD9"/>
    <w:rsid w:val="00594D1E"/>
    <w:rsid w:val="005952FE"/>
    <w:rsid w:val="00595E63"/>
    <w:rsid w:val="00596CBA"/>
    <w:rsid w:val="00597648"/>
    <w:rsid w:val="00597B8D"/>
    <w:rsid w:val="00597E2F"/>
    <w:rsid w:val="005A04C2"/>
    <w:rsid w:val="005A056F"/>
    <w:rsid w:val="005A1AF5"/>
    <w:rsid w:val="005A1B30"/>
    <w:rsid w:val="005A2651"/>
    <w:rsid w:val="005A3174"/>
    <w:rsid w:val="005A3B9E"/>
    <w:rsid w:val="005A41A1"/>
    <w:rsid w:val="005A44DA"/>
    <w:rsid w:val="005A486A"/>
    <w:rsid w:val="005A5E68"/>
    <w:rsid w:val="005A7864"/>
    <w:rsid w:val="005A7B86"/>
    <w:rsid w:val="005A7FAB"/>
    <w:rsid w:val="005B0507"/>
    <w:rsid w:val="005B0E27"/>
    <w:rsid w:val="005B1178"/>
    <w:rsid w:val="005B15E5"/>
    <w:rsid w:val="005B1D42"/>
    <w:rsid w:val="005B2981"/>
    <w:rsid w:val="005B37B4"/>
    <w:rsid w:val="005B3F65"/>
    <w:rsid w:val="005B4457"/>
    <w:rsid w:val="005B5477"/>
    <w:rsid w:val="005B5577"/>
    <w:rsid w:val="005B575F"/>
    <w:rsid w:val="005B78B4"/>
    <w:rsid w:val="005B7E9C"/>
    <w:rsid w:val="005C038F"/>
    <w:rsid w:val="005C07E8"/>
    <w:rsid w:val="005C1BB2"/>
    <w:rsid w:val="005C1E42"/>
    <w:rsid w:val="005C21C7"/>
    <w:rsid w:val="005C225A"/>
    <w:rsid w:val="005C2B6F"/>
    <w:rsid w:val="005C32E8"/>
    <w:rsid w:val="005C3361"/>
    <w:rsid w:val="005C358A"/>
    <w:rsid w:val="005C35B9"/>
    <w:rsid w:val="005C3927"/>
    <w:rsid w:val="005C39AA"/>
    <w:rsid w:val="005C492F"/>
    <w:rsid w:val="005C49C3"/>
    <w:rsid w:val="005C505B"/>
    <w:rsid w:val="005C54EA"/>
    <w:rsid w:val="005C54FF"/>
    <w:rsid w:val="005C6101"/>
    <w:rsid w:val="005C7E38"/>
    <w:rsid w:val="005D09A2"/>
    <w:rsid w:val="005D154B"/>
    <w:rsid w:val="005D1E63"/>
    <w:rsid w:val="005D2205"/>
    <w:rsid w:val="005D26CA"/>
    <w:rsid w:val="005D35D5"/>
    <w:rsid w:val="005D3CCB"/>
    <w:rsid w:val="005D3E30"/>
    <w:rsid w:val="005D4703"/>
    <w:rsid w:val="005D48E2"/>
    <w:rsid w:val="005D495F"/>
    <w:rsid w:val="005D4CD1"/>
    <w:rsid w:val="005D4E4C"/>
    <w:rsid w:val="005D5084"/>
    <w:rsid w:val="005D64FE"/>
    <w:rsid w:val="005D6678"/>
    <w:rsid w:val="005D6E06"/>
    <w:rsid w:val="005D7435"/>
    <w:rsid w:val="005D7DD5"/>
    <w:rsid w:val="005E082A"/>
    <w:rsid w:val="005E10BD"/>
    <w:rsid w:val="005E19C9"/>
    <w:rsid w:val="005E1F99"/>
    <w:rsid w:val="005E2DB3"/>
    <w:rsid w:val="005E34D9"/>
    <w:rsid w:val="005E43B8"/>
    <w:rsid w:val="005E491A"/>
    <w:rsid w:val="005E4A00"/>
    <w:rsid w:val="005E5B7D"/>
    <w:rsid w:val="005E62D7"/>
    <w:rsid w:val="005E6433"/>
    <w:rsid w:val="005E7A0F"/>
    <w:rsid w:val="005F0150"/>
    <w:rsid w:val="005F0157"/>
    <w:rsid w:val="005F159D"/>
    <w:rsid w:val="005F23D1"/>
    <w:rsid w:val="005F2ADC"/>
    <w:rsid w:val="005F3055"/>
    <w:rsid w:val="005F35CE"/>
    <w:rsid w:val="005F3CB7"/>
    <w:rsid w:val="005F40A8"/>
    <w:rsid w:val="005F4BD3"/>
    <w:rsid w:val="005F50A3"/>
    <w:rsid w:val="005F56F8"/>
    <w:rsid w:val="005F5E58"/>
    <w:rsid w:val="005F66DB"/>
    <w:rsid w:val="005F66E3"/>
    <w:rsid w:val="005F6A4D"/>
    <w:rsid w:val="005F6E3B"/>
    <w:rsid w:val="00600E15"/>
    <w:rsid w:val="0060105D"/>
    <w:rsid w:val="006014D4"/>
    <w:rsid w:val="006018AC"/>
    <w:rsid w:val="00601993"/>
    <w:rsid w:val="00602720"/>
    <w:rsid w:val="00602DB3"/>
    <w:rsid w:val="006033AC"/>
    <w:rsid w:val="0060371A"/>
    <w:rsid w:val="00603F11"/>
    <w:rsid w:val="0060463E"/>
    <w:rsid w:val="00604715"/>
    <w:rsid w:val="00606BFE"/>
    <w:rsid w:val="006076AB"/>
    <w:rsid w:val="00607FA7"/>
    <w:rsid w:val="006101A0"/>
    <w:rsid w:val="00610D2F"/>
    <w:rsid w:val="006114C5"/>
    <w:rsid w:val="00611792"/>
    <w:rsid w:val="00611B0C"/>
    <w:rsid w:val="00612AF4"/>
    <w:rsid w:val="00613107"/>
    <w:rsid w:val="006133B7"/>
    <w:rsid w:val="006133E2"/>
    <w:rsid w:val="00613CF0"/>
    <w:rsid w:val="00613F59"/>
    <w:rsid w:val="00614937"/>
    <w:rsid w:val="006149FE"/>
    <w:rsid w:val="00614B14"/>
    <w:rsid w:val="00614F8D"/>
    <w:rsid w:val="00615194"/>
    <w:rsid w:val="006152E7"/>
    <w:rsid w:val="00615A75"/>
    <w:rsid w:val="00615FE3"/>
    <w:rsid w:val="006160F9"/>
    <w:rsid w:val="006166DE"/>
    <w:rsid w:val="00616BF1"/>
    <w:rsid w:val="00617E47"/>
    <w:rsid w:val="006202C5"/>
    <w:rsid w:val="00621AD7"/>
    <w:rsid w:val="00621B89"/>
    <w:rsid w:val="00621CD6"/>
    <w:rsid w:val="00621FBD"/>
    <w:rsid w:val="00622113"/>
    <w:rsid w:val="00623A63"/>
    <w:rsid w:val="0062431A"/>
    <w:rsid w:val="00624604"/>
    <w:rsid w:val="00625BD4"/>
    <w:rsid w:val="00626156"/>
    <w:rsid w:val="00626834"/>
    <w:rsid w:val="00626934"/>
    <w:rsid w:val="006277D5"/>
    <w:rsid w:val="0062790C"/>
    <w:rsid w:val="00627BC6"/>
    <w:rsid w:val="006300A7"/>
    <w:rsid w:val="006304DA"/>
    <w:rsid w:val="006313B9"/>
    <w:rsid w:val="006318D6"/>
    <w:rsid w:val="00631B36"/>
    <w:rsid w:val="00631C97"/>
    <w:rsid w:val="00632502"/>
    <w:rsid w:val="00633451"/>
    <w:rsid w:val="00634A2A"/>
    <w:rsid w:val="00634ABD"/>
    <w:rsid w:val="006375BF"/>
    <w:rsid w:val="00637DD1"/>
    <w:rsid w:val="006411A0"/>
    <w:rsid w:val="00642565"/>
    <w:rsid w:val="006428B1"/>
    <w:rsid w:val="006431E1"/>
    <w:rsid w:val="00644315"/>
    <w:rsid w:val="00645C2E"/>
    <w:rsid w:val="006461BB"/>
    <w:rsid w:val="00646BAB"/>
    <w:rsid w:val="0064767E"/>
    <w:rsid w:val="0065024C"/>
    <w:rsid w:val="00651A46"/>
    <w:rsid w:val="00651E90"/>
    <w:rsid w:val="00652070"/>
    <w:rsid w:val="00653DC3"/>
    <w:rsid w:val="00654086"/>
    <w:rsid w:val="0065425F"/>
    <w:rsid w:val="006546B8"/>
    <w:rsid w:val="006548DB"/>
    <w:rsid w:val="00655184"/>
    <w:rsid w:val="006555DF"/>
    <w:rsid w:val="00655AD0"/>
    <w:rsid w:val="00655DC0"/>
    <w:rsid w:val="00656270"/>
    <w:rsid w:val="00656835"/>
    <w:rsid w:val="006571A0"/>
    <w:rsid w:val="006602E0"/>
    <w:rsid w:val="00662385"/>
    <w:rsid w:val="00662F09"/>
    <w:rsid w:val="006630A4"/>
    <w:rsid w:val="00663E39"/>
    <w:rsid w:val="006643DF"/>
    <w:rsid w:val="006654D1"/>
    <w:rsid w:val="00666443"/>
    <w:rsid w:val="006673ED"/>
    <w:rsid w:val="0066776A"/>
    <w:rsid w:val="00667E55"/>
    <w:rsid w:val="00670174"/>
    <w:rsid w:val="00670CC9"/>
    <w:rsid w:val="00672ADE"/>
    <w:rsid w:val="00672D64"/>
    <w:rsid w:val="00673C3C"/>
    <w:rsid w:val="00673F64"/>
    <w:rsid w:val="00675107"/>
    <w:rsid w:val="00675499"/>
    <w:rsid w:val="0067551B"/>
    <w:rsid w:val="00675A99"/>
    <w:rsid w:val="00676381"/>
    <w:rsid w:val="00677626"/>
    <w:rsid w:val="0067783D"/>
    <w:rsid w:val="0068039A"/>
    <w:rsid w:val="006811FB"/>
    <w:rsid w:val="006813AE"/>
    <w:rsid w:val="00681E77"/>
    <w:rsid w:val="006820F1"/>
    <w:rsid w:val="00683C08"/>
    <w:rsid w:val="0068412A"/>
    <w:rsid w:val="00684147"/>
    <w:rsid w:val="006841FC"/>
    <w:rsid w:val="00684D52"/>
    <w:rsid w:val="00685872"/>
    <w:rsid w:val="00686042"/>
    <w:rsid w:val="00687194"/>
    <w:rsid w:val="006871B8"/>
    <w:rsid w:val="00687370"/>
    <w:rsid w:val="00687D39"/>
    <w:rsid w:val="0069044A"/>
    <w:rsid w:val="006918EB"/>
    <w:rsid w:val="006922A2"/>
    <w:rsid w:val="006924B6"/>
    <w:rsid w:val="00693819"/>
    <w:rsid w:val="006938C5"/>
    <w:rsid w:val="006944FB"/>
    <w:rsid w:val="00695A09"/>
    <w:rsid w:val="0069765E"/>
    <w:rsid w:val="00697ECE"/>
    <w:rsid w:val="00697F3C"/>
    <w:rsid w:val="006A26A7"/>
    <w:rsid w:val="006A30D2"/>
    <w:rsid w:val="006A31C8"/>
    <w:rsid w:val="006A32E2"/>
    <w:rsid w:val="006A3E26"/>
    <w:rsid w:val="006A464E"/>
    <w:rsid w:val="006A58AF"/>
    <w:rsid w:val="006A59A7"/>
    <w:rsid w:val="006A5F4F"/>
    <w:rsid w:val="006A63F4"/>
    <w:rsid w:val="006A7330"/>
    <w:rsid w:val="006B0305"/>
    <w:rsid w:val="006B05A1"/>
    <w:rsid w:val="006B09F9"/>
    <w:rsid w:val="006B17F4"/>
    <w:rsid w:val="006B1849"/>
    <w:rsid w:val="006B210B"/>
    <w:rsid w:val="006B242D"/>
    <w:rsid w:val="006B25BA"/>
    <w:rsid w:val="006B3EA0"/>
    <w:rsid w:val="006B3F03"/>
    <w:rsid w:val="006B4443"/>
    <w:rsid w:val="006B4A30"/>
    <w:rsid w:val="006B57C8"/>
    <w:rsid w:val="006C10D2"/>
    <w:rsid w:val="006C1440"/>
    <w:rsid w:val="006C1735"/>
    <w:rsid w:val="006C24E0"/>
    <w:rsid w:val="006C3CB8"/>
    <w:rsid w:val="006C3FCE"/>
    <w:rsid w:val="006C4163"/>
    <w:rsid w:val="006C41A8"/>
    <w:rsid w:val="006C4FD1"/>
    <w:rsid w:val="006C5067"/>
    <w:rsid w:val="006C54CF"/>
    <w:rsid w:val="006C55E7"/>
    <w:rsid w:val="006C64CE"/>
    <w:rsid w:val="006C66ED"/>
    <w:rsid w:val="006C6DEC"/>
    <w:rsid w:val="006C7073"/>
    <w:rsid w:val="006C7A3F"/>
    <w:rsid w:val="006D0015"/>
    <w:rsid w:val="006D02EF"/>
    <w:rsid w:val="006D08E4"/>
    <w:rsid w:val="006D0C1F"/>
    <w:rsid w:val="006D13D5"/>
    <w:rsid w:val="006D1A54"/>
    <w:rsid w:val="006D1EE2"/>
    <w:rsid w:val="006D3700"/>
    <w:rsid w:val="006D3A2A"/>
    <w:rsid w:val="006D3BB0"/>
    <w:rsid w:val="006D47ED"/>
    <w:rsid w:val="006D4A80"/>
    <w:rsid w:val="006D5125"/>
    <w:rsid w:val="006D60F7"/>
    <w:rsid w:val="006D638C"/>
    <w:rsid w:val="006D63DD"/>
    <w:rsid w:val="006D69C4"/>
    <w:rsid w:val="006D6F27"/>
    <w:rsid w:val="006D789F"/>
    <w:rsid w:val="006E0145"/>
    <w:rsid w:val="006E0158"/>
    <w:rsid w:val="006E0DAE"/>
    <w:rsid w:val="006E1DD6"/>
    <w:rsid w:val="006E2882"/>
    <w:rsid w:val="006E37C3"/>
    <w:rsid w:val="006E4BB8"/>
    <w:rsid w:val="006E5164"/>
    <w:rsid w:val="006E51BF"/>
    <w:rsid w:val="006E53DB"/>
    <w:rsid w:val="006E544A"/>
    <w:rsid w:val="006E5BA1"/>
    <w:rsid w:val="006E6460"/>
    <w:rsid w:val="006E70E9"/>
    <w:rsid w:val="006E7325"/>
    <w:rsid w:val="006E786E"/>
    <w:rsid w:val="006E7CFD"/>
    <w:rsid w:val="006F068A"/>
    <w:rsid w:val="006F0D38"/>
    <w:rsid w:val="006F1318"/>
    <w:rsid w:val="006F1818"/>
    <w:rsid w:val="006F18C4"/>
    <w:rsid w:val="006F200E"/>
    <w:rsid w:val="006F2235"/>
    <w:rsid w:val="006F3E9B"/>
    <w:rsid w:val="006F40DB"/>
    <w:rsid w:val="006F57D6"/>
    <w:rsid w:val="006F5892"/>
    <w:rsid w:val="006F5A9E"/>
    <w:rsid w:val="006F5C26"/>
    <w:rsid w:val="006F5D89"/>
    <w:rsid w:val="006F6144"/>
    <w:rsid w:val="006F73C9"/>
    <w:rsid w:val="006F7B76"/>
    <w:rsid w:val="00700D45"/>
    <w:rsid w:val="00700E10"/>
    <w:rsid w:val="00701004"/>
    <w:rsid w:val="0070167B"/>
    <w:rsid w:val="00701B6D"/>
    <w:rsid w:val="00701E6D"/>
    <w:rsid w:val="0070200C"/>
    <w:rsid w:val="007021FE"/>
    <w:rsid w:val="00702AD8"/>
    <w:rsid w:val="00702DA5"/>
    <w:rsid w:val="00703296"/>
    <w:rsid w:val="0070425D"/>
    <w:rsid w:val="0070489A"/>
    <w:rsid w:val="007048C8"/>
    <w:rsid w:val="00704950"/>
    <w:rsid w:val="00704ADA"/>
    <w:rsid w:val="00705A2B"/>
    <w:rsid w:val="00706209"/>
    <w:rsid w:val="00706920"/>
    <w:rsid w:val="00706DB4"/>
    <w:rsid w:val="00706ED1"/>
    <w:rsid w:val="00707B2E"/>
    <w:rsid w:val="0071090C"/>
    <w:rsid w:val="00710E32"/>
    <w:rsid w:val="007119BC"/>
    <w:rsid w:val="00712739"/>
    <w:rsid w:val="0071538D"/>
    <w:rsid w:val="00715682"/>
    <w:rsid w:val="00715E20"/>
    <w:rsid w:val="00715FE8"/>
    <w:rsid w:val="00716514"/>
    <w:rsid w:val="007172CD"/>
    <w:rsid w:val="00717824"/>
    <w:rsid w:val="007179DB"/>
    <w:rsid w:val="00717A41"/>
    <w:rsid w:val="00720A2D"/>
    <w:rsid w:val="00720D1E"/>
    <w:rsid w:val="0072270D"/>
    <w:rsid w:val="00722A00"/>
    <w:rsid w:val="00722AB3"/>
    <w:rsid w:val="00722CA9"/>
    <w:rsid w:val="00722E3B"/>
    <w:rsid w:val="00723E52"/>
    <w:rsid w:val="00723EDB"/>
    <w:rsid w:val="00723EDC"/>
    <w:rsid w:val="00723FAC"/>
    <w:rsid w:val="0072459F"/>
    <w:rsid w:val="0072527D"/>
    <w:rsid w:val="00725378"/>
    <w:rsid w:val="0072606E"/>
    <w:rsid w:val="0072620F"/>
    <w:rsid w:val="00727174"/>
    <w:rsid w:val="00727660"/>
    <w:rsid w:val="007278B6"/>
    <w:rsid w:val="00727F8A"/>
    <w:rsid w:val="00730367"/>
    <w:rsid w:val="0073094E"/>
    <w:rsid w:val="007309B8"/>
    <w:rsid w:val="007316EB"/>
    <w:rsid w:val="00731A11"/>
    <w:rsid w:val="00731D5B"/>
    <w:rsid w:val="00732D1D"/>
    <w:rsid w:val="0073355A"/>
    <w:rsid w:val="007337AA"/>
    <w:rsid w:val="00733C63"/>
    <w:rsid w:val="00733E62"/>
    <w:rsid w:val="00734459"/>
    <w:rsid w:val="00734651"/>
    <w:rsid w:val="00734C34"/>
    <w:rsid w:val="00735A40"/>
    <w:rsid w:val="00735AF8"/>
    <w:rsid w:val="00735CA3"/>
    <w:rsid w:val="00736512"/>
    <w:rsid w:val="00736DF9"/>
    <w:rsid w:val="00737B23"/>
    <w:rsid w:val="00737C8D"/>
    <w:rsid w:val="00740C25"/>
    <w:rsid w:val="0074124C"/>
    <w:rsid w:val="00741787"/>
    <w:rsid w:val="00741859"/>
    <w:rsid w:val="00743070"/>
    <w:rsid w:val="00744762"/>
    <w:rsid w:val="00744B2F"/>
    <w:rsid w:val="00744BA5"/>
    <w:rsid w:val="00745DB0"/>
    <w:rsid w:val="00745EF3"/>
    <w:rsid w:val="00746012"/>
    <w:rsid w:val="00746642"/>
    <w:rsid w:val="0074752A"/>
    <w:rsid w:val="0074781F"/>
    <w:rsid w:val="0075024C"/>
    <w:rsid w:val="0075027E"/>
    <w:rsid w:val="007504DF"/>
    <w:rsid w:val="00750DB8"/>
    <w:rsid w:val="00750EBE"/>
    <w:rsid w:val="00751164"/>
    <w:rsid w:val="007513F2"/>
    <w:rsid w:val="00751718"/>
    <w:rsid w:val="007531DC"/>
    <w:rsid w:val="00753F87"/>
    <w:rsid w:val="00754D43"/>
    <w:rsid w:val="00754FA7"/>
    <w:rsid w:val="00757280"/>
    <w:rsid w:val="007575AF"/>
    <w:rsid w:val="00757C14"/>
    <w:rsid w:val="00757FF8"/>
    <w:rsid w:val="007600FB"/>
    <w:rsid w:val="00760476"/>
    <w:rsid w:val="00760A52"/>
    <w:rsid w:val="00760BB2"/>
    <w:rsid w:val="00760C1C"/>
    <w:rsid w:val="0076232C"/>
    <w:rsid w:val="00762624"/>
    <w:rsid w:val="00762CAE"/>
    <w:rsid w:val="0076375F"/>
    <w:rsid w:val="00763F0E"/>
    <w:rsid w:val="007640D2"/>
    <w:rsid w:val="007642B2"/>
    <w:rsid w:val="007649CE"/>
    <w:rsid w:val="00764BA8"/>
    <w:rsid w:val="00765596"/>
    <w:rsid w:val="007658FE"/>
    <w:rsid w:val="007661AA"/>
    <w:rsid w:val="007661E4"/>
    <w:rsid w:val="007677F9"/>
    <w:rsid w:val="00771300"/>
    <w:rsid w:val="0077177A"/>
    <w:rsid w:val="00772F84"/>
    <w:rsid w:val="00773B24"/>
    <w:rsid w:val="00773B30"/>
    <w:rsid w:val="00773EF9"/>
    <w:rsid w:val="007742D0"/>
    <w:rsid w:val="00774973"/>
    <w:rsid w:val="00774D98"/>
    <w:rsid w:val="007752A4"/>
    <w:rsid w:val="007758CA"/>
    <w:rsid w:val="00775C99"/>
    <w:rsid w:val="007768BC"/>
    <w:rsid w:val="007778F4"/>
    <w:rsid w:val="00777AE9"/>
    <w:rsid w:val="00777E68"/>
    <w:rsid w:val="0078013B"/>
    <w:rsid w:val="007801AA"/>
    <w:rsid w:val="007808F7"/>
    <w:rsid w:val="00780AF4"/>
    <w:rsid w:val="00781969"/>
    <w:rsid w:val="00782351"/>
    <w:rsid w:val="00782C6D"/>
    <w:rsid w:val="00783715"/>
    <w:rsid w:val="007837A4"/>
    <w:rsid w:val="00784D9D"/>
    <w:rsid w:val="00784FDD"/>
    <w:rsid w:val="0078580F"/>
    <w:rsid w:val="00785D35"/>
    <w:rsid w:val="007860FE"/>
    <w:rsid w:val="00786339"/>
    <w:rsid w:val="007864A1"/>
    <w:rsid w:val="00786F4D"/>
    <w:rsid w:val="007875CE"/>
    <w:rsid w:val="00787795"/>
    <w:rsid w:val="00787B3D"/>
    <w:rsid w:val="00787E54"/>
    <w:rsid w:val="00791AE1"/>
    <w:rsid w:val="00791D4A"/>
    <w:rsid w:val="00792645"/>
    <w:rsid w:val="0079309A"/>
    <w:rsid w:val="0079324C"/>
    <w:rsid w:val="007933F5"/>
    <w:rsid w:val="00793E17"/>
    <w:rsid w:val="00794469"/>
    <w:rsid w:val="00794BB5"/>
    <w:rsid w:val="00795534"/>
    <w:rsid w:val="007965A2"/>
    <w:rsid w:val="00796617"/>
    <w:rsid w:val="00796761"/>
    <w:rsid w:val="00796ADA"/>
    <w:rsid w:val="00796C6E"/>
    <w:rsid w:val="00797274"/>
    <w:rsid w:val="00797333"/>
    <w:rsid w:val="007A0080"/>
    <w:rsid w:val="007A01D5"/>
    <w:rsid w:val="007A059D"/>
    <w:rsid w:val="007A1070"/>
    <w:rsid w:val="007A119B"/>
    <w:rsid w:val="007A27B7"/>
    <w:rsid w:val="007A287B"/>
    <w:rsid w:val="007A2E01"/>
    <w:rsid w:val="007A32B4"/>
    <w:rsid w:val="007A335D"/>
    <w:rsid w:val="007A3F42"/>
    <w:rsid w:val="007A3F74"/>
    <w:rsid w:val="007A4050"/>
    <w:rsid w:val="007A490B"/>
    <w:rsid w:val="007A5112"/>
    <w:rsid w:val="007A56B8"/>
    <w:rsid w:val="007A5C54"/>
    <w:rsid w:val="007A5F4A"/>
    <w:rsid w:val="007A5FF6"/>
    <w:rsid w:val="007A7BAB"/>
    <w:rsid w:val="007A7DC2"/>
    <w:rsid w:val="007B0268"/>
    <w:rsid w:val="007B02F3"/>
    <w:rsid w:val="007B06EA"/>
    <w:rsid w:val="007B0DB3"/>
    <w:rsid w:val="007B23F2"/>
    <w:rsid w:val="007B2818"/>
    <w:rsid w:val="007B32D4"/>
    <w:rsid w:val="007B37CE"/>
    <w:rsid w:val="007B3EB2"/>
    <w:rsid w:val="007B5330"/>
    <w:rsid w:val="007B594C"/>
    <w:rsid w:val="007B75B5"/>
    <w:rsid w:val="007B78C3"/>
    <w:rsid w:val="007B7BF8"/>
    <w:rsid w:val="007C0072"/>
    <w:rsid w:val="007C0133"/>
    <w:rsid w:val="007C0D58"/>
    <w:rsid w:val="007C120D"/>
    <w:rsid w:val="007C1BB4"/>
    <w:rsid w:val="007C23F5"/>
    <w:rsid w:val="007C2773"/>
    <w:rsid w:val="007C430B"/>
    <w:rsid w:val="007C4AED"/>
    <w:rsid w:val="007C5005"/>
    <w:rsid w:val="007C5688"/>
    <w:rsid w:val="007C5720"/>
    <w:rsid w:val="007C7185"/>
    <w:rsid w:val="007C7543"/>
    <w:rsid w:val="007C7824"/>
    <w:rsid w:val="007C7D52"/>
    <w:rsid w:val="007D0132"/>
    <w:rsid w:val="007D0284"/>
    <w:rsid w:val="007D061B"/>
    <w:rsid w:val="007D184E"/>
    <w:rsid w:val="007D22EF"/>
    <w:rsid w:val="007D2A09"/>
    <w:rsid w:val="007D2B1B"/>
    <w:rsid w:val="007D349F"/>
    <w:rsid w:val="007D372A"/>
    <w:rsid w:val="007D37E2"/>
    <w:rsid w:val="007D4A3F"/>
    <w:rsid w:val="007D53B9"/>
    <w:rsid w:val="007D669D"/>
    <w:rsid w:val="007D68A7"/>
    <w:rsid w:val="007D6BE0"/>
    <w:rsid w:val="007D711E"/>
    <w:rsid w:val="007D7340"/>
    <w:rsid w:val="007D7732"/>
    <w:rsid w:val="007D7DED"/>
    <w:rsid w:val="007D7FA4"/>
    <w:rsid w:val="007E0031"/>
    <w:rsid w:val="007E0389"/>
    <w:rsid w:val="007E0470"/>
    <w:rsid w:val="007E08D8"/>
    <w:rsid w:val="007E0987"/>
    <w:rsid w:val="007E0B60"/>
    <w:rsid w:val="007E0D11"/>
    <w:rsid w:val="007E165D"/>
    <w:rsid w:val="007E1A8C"/>
    <w:rsid w:val="007E1E00"/>
    <w:rsid w:val="007E2617"/>
    <w:rsid w:val="007E3A35"/>
    <w:rsid w:val="007E4ABC"/>
    <w:rsid w:val="007E682E"/>
    <w:rsid w:val="007E6AEB"/>
    <w:rsid w:val="007E6E53"/>
    <w:rsid w:val="007E7517"/>
    <w:rsid w:val="007E7C0B"/>
    <w:rsid w:val="007F0DD2"/>
    <w:rsid w:val="007F16D3"/>
    <w:rsid w:val="007F2756"/>
    <w:rsid w:val="007F2AAA"/>
    <w:rsid w:val="007F30C2"/>
    <w:rsid w:val="007F3CD4"/>
    <w:rsid w:val="007F449E"/>
    <w:rsid w:val="007F4576"/>
    <w:rsid w:val="007F4E5C"/>
    <w:rsid w:val="007F4F92"/>
    <w:rsid w:val="007F5336"/>
    <w:rsid w:val="007F5630"/>
    <w:rsid w:val="007F68E4"/>
    <w:rsid w:val="007F6C76"/>
    <w:rsid w:val="007F6F4A"/>
    <w:rsid w:val="007F75A7"/>
    <w:rsid w:val="007F7665"/>
    <w:rsid w:val="007F77B2"/>
    <w:rsid w:val="00800891"/>
    <w:rsid w:val="0080142E"/>
    <w:rsid w:val="00801D71"/>
    <w:rsid w:val="0080236F"/>
    <w:rsid w:val="0080280C"/>
    <w:rsid w:val="00802BB5"/>
    <w:rsid w:val="00802FDB"/>
    <w:rsid w:val="008036CF"/>
    <w:rsid w:val="00803B03"/>
    <w:rsid w:val="00804160"/>
    <w:rsid w:val="00804960"/>
    <w:rsid w:val="00804A90"/>
    <w:rsid w:val="0080590D"/>
    <w:rsid w:val="00806731"/>
    <w:rsid w:val="00806DBC"/>
    <w:rsid w:val="0080737F"/>
    <w:rsid w:val="00807EF3"/>
    <w:rsid w:val="0081020D"/>
    <w:rsid w:val="008102E4"/>
    <w:rsid w:val="008116D6"/>
    <w:rsid w:val="00811ED4"/>
    <w:rsid w:val="0081284E"/>
    <w:rsid w:val="00813334"/>
    <w:rsid w:val="008135D7"/>
    <w:rsid w:val="008136E9"/>
    <w:rsid w:val="008137C5"/>
    <w:rsid w:val="00814AFA"/>
    <w:rsid w:val="00814BC3"/>
    <w:rsid w:val="0081502A"/>
    <w:rsid w:val="008151EE"/>
    <w:rsid w:val="0081531A"/>
    <w:rsid w:val="00815883"/>
    <w:rsid w:val="008161E4"/>
    <w:rsid w:val="008169F5"/>
    <w:rsid w:val="00816DFD"/>
    <w:rsid w:val="0081793E"/>
    <w:rsid w:val="0082033B"/>
    <w:rsid w:val="00820AB5"/>
    <w:rsid w:val="00820D48"/>
    <w:rsid w:val="00821805"/>
    <w:rsid w:val="00821D91"/>
    <w:rsid w:val="0082252E"/>
    <w:rsid w:val="008226C2"/>
    <w:rsid w:val="0082289C"/>
    <w:rsid w:val="00822BA9"/>
    <w:rsid w:val="00822D17"/>
    <w:rsid w:val="00822F53"/>
    <w:rsid w:val="008235C3"/>
    <w:rsid w:val="00823B63"/>
    <w:rsid w:val="00823DD7"/>
    <w:rsid w:val="00824788"/>
    <w:rsid w:val="008247D7"/>
    <w:rsid w:val="0082499A"/>
    <w:rsid w:val="00824C7D"/>
    <w:rsid w:val="00825288"/>
    <w:rsid w:val="00825787"/>
    <w:rsid w:val="008261F5"/>
    <w:rsid w:val="00827E45"/>
    <w:rsid w:val="00827E55"/>
    <w:rsid w:val="00827FDC"/>
    <w:rsid w:val="00830137"/>
    <w:rsid w:val="0083033F"/>
    <w:rsid w:val="008307F2"/>
    <w:rsid w:val="00830DD7"/>
    <w:rsid w:val="00831FA5"/>
    <w:rsid w:val="00833386"/>
    <w:rsid w:val="00834335"/>
    <w:rsid w:val="008346AC"/>
    <w:rsid w:val="00835469"/>
    <w:rsid w:val="0084030C"/>
    <w:rsid w:val="0084101C"/>
    <w:rsid w:val="00842E2B"/>
    <w:rsid w:val="00842E75"/>
    <w:rsid w:val="00842FFD"/>
    <w:rsid w:val="00844188"/>
    <w:rsid w:val="00844419"/>
    <w:rsid w:val="0084445D"/>
    <w:rsid w:val="00844770"/>
    <w:rsid w:val="00845303"/>
    <w:rsid w:val="00845384"/>
    <w:rsid w:val="008457A6"/>
    <w:rsid w:val="00845BBD"/>
    <w:rsid w:val="00846167"/>
    <w:rsid w:val="00846881"/>
    <w:rsid w:val="00846D00"/>
    <w:rsid w:val="008471A8"/>
    <w:rsid w:val="008474CA"/>
    <w:rsid w:val="00847804"/>
    <w:rsid w:val="008478C7"/>
    <w:rsid w:val="00847D75"/>
    <w:rsid w:val="00851371"/>
    <w:rsid w:val="008516C2"/>
    <w:rsid w:val="00852889"/>
    <w:rsid w:val="00853EC2"/>
    <w:rsid w:val="0085439C"/>
    <w:rsid w:val="00854930"/>
    <w:rsid w:val="0085521E"/>
    <w:rsid w:val="008554E8"/>
    <w:rsid w:val="008557B9"/>
    <w:rsid w:val="0085584F"/>
    <w:rsid w:val="00855CED"/>
    <w:rsid w:val="0085644C"/>
    <w:rsid w:val="00856B56"/>
    <w:rsid w:val="00856CB3"/>
    <w:rsid w:val="008570E7"/>
    <w:rsid w:val="00857CA1"/>
    <w:rsid w:val="00860031"/>
    <w:rsid w:val="008604C5"/>
    <w:rsid w:val="00861A54"/>
    <w:rsid w:val="00861F8A"/>
    <w:rsid w:val="00862D8B"/>
    <w:rsid w:val="0086306C"/>
    <w:rsid w:val="00863BF7"/>
    <w:rsid w:val="00863EA4"/>
    <w:rsid w:val="00863F0B"/>
    <w:rsid w:val="00864B50"/>
    <w:rsid w:val="00864D0B"/>
    <w:rsid w:val="00864DA6"/>
    <w:rsid w:val="0086556E"/>
    <w:rsid w:val="00865D9B"/>
    <w:rsid w:val="00865FB8"/>
    <w:rsid w:val="008663BF"/>
    <w:rsid w:val="00866B74"/>
    <w:rsid w:val="00866CF6"/>
    <w:rsid w:val="00866D68"/>
    <w:rsid w:val="008676E7"/>
    <w:rsid w:val="0086776F"/>
    <w:rsid w:val="00867B93"/>
    <w:rsid w:val="00867D79"/>
    <w:rsid w:val="0087038C"/>
    <w:rsid w:val="008709C3"/>
    <w:rsid w:val="00870E2F"/>
    <w:rsid w:val="00870FEE"/>
    <w:rsid w:val="008711B1"/>
    <w:rsid w:val="0087132C"/>
    <w:rsid w:val="0087154A"/>
    <w:rsid w:val="00871773"/>
    <w:rsid w:val="008721B6"/>
    <w:rsid w:val="008725BB"/>
    <w:rsid w:val="0087265C"/>
    <w:rsid w:val="00872702"/>
    <w:rsid w:val="00872AC3"/>
    <w:rsid w:val="008733E2"/>
    <w:rsid w:val="00873A3A"/>
    <w:rsid w:val="00873B6F"/>
    <w:rsid w:val="00873D9C"/>
    <w:rsid w:val="00874572"/>
    <w:rsid w:val="00875077"/>
    <w:rsid w:val="00875C22"/>
    <w:rsid w:val="00876000"/>
    <w:rsid w:val="00876073"/>
    <w:rsid w:val="00877494"/>
    <w:rsid w:val="008775A4"/>
    <w:rsid w:val="00877BC4"/>
    <w:rsid w:val="00877BF3"/>
    <w:rsid w:val="00880A0C"/>
    <w:rsid w:val="00880AF2"/>
    <w:rsid w:val="00881138"/>
    <w:rsid w:val="008811F5"/>
    <w:rsid w:val="00882BA0"/>
    <w:rsid w:val="008833AF"/>
    <w:rsid w:val="00883C38"/>
    <w:rsid w:val="00883EF9"/>
    <w:rsid w:val="0088430D"/>
    <w:rsid w:val="00884BC8"/>
    <w:rsid w:val="00884BE4"/>
    <w:rsid w:val="00884F1D"/>
    <w:rsid w:val="00886683"/>
    <w:rsid w:val="0088693C"/>
    <w:rsid w:val="00887725"/>
    <w:rsid w:val="00887B97"/>
    <w:rsid w:val="00887F7D"/>
    <w:rsid w:val="00890891"/>
    <w:rsid w:val="008913F2"/>
    <w:rsid w:val="00891829"/>
    <w:rsid w:val="008919F7"/>
    <w:rsid w:val="008925B7"/>
    <w:rsid w:val="008927F9"/>
    <w:rsid w:val="00893132"/>
    <w:rsid w:val="00893137"/>
    <w:rsid w:val="00893195"/>
    <w:rsid w:val="00893330"/>
    <w:rsid w:val="00893CC4"/>
    <w:rsid w:val="00894369"/>
    <w:rsid w:val="0089458C"/>
    <w:rsid w:val="00894EF3"/>
    <w:rsid w:val="00895C6D"/>
    <w:rsid w:val="00895F66"/>
    <w:rsid w:val="00896457"/>
    <w:rsid w:val="0089674B"/>
    <w:rsid w:val="008971F1"/>
    <w:rsid w:val="008978C8"/>
    <w:rsid w:val="008A1CAF"/>
    <w:rsid w:val="008A1D9D"/>
    <w:rsid w:val="008A1FF2"/>
    <w:rsid w:val="008A26D4"/>
    <w:rsid w:val="008A2837"/>
    <w:rsid w:val="008A2E33"/>
    <w:rsid w:val="008A3EE6"/>
    <w:rsid w:val="008A46FE"/>
    <w:rsid w:val="008A5E05"/>
    <w:rsid w:val="008A5F72"/>
    <w:rsid w:val="008A63DC"/>
    <w:rsid w:val="008A7CF2"/>
    <w:rsid w:val="008A7FCC"/>
    <w:rsid w:val="008B0434"/>
    <w:rsid w:val="008B04B1"/>
    <w:rsid w:val="008B0645"/>
    <w:rsid w:val="008B06AE"/>
    <w:rsid w:val="008B0E1C"/>
    <w:rsid w:val="008B1383"/>
    <w:rsid w:val="008B19ED"/>
    <w:rsid w:val="008B2AF1"/>
    <w:rsid w:val="008B3AE0"/>
    <w:rsid w:val="008B4347"/>
    <w:rsid w:val="008B491B"/>
    <w:rsid w:val="008B4CBF"/>
    <w:rsid w:val="008B5BC3"/>
    <w:rsid w:val="008B5BDF"/>
    <w:rsid w:val="008B5C2B"/>
    <w:rsid w:val="008B6541"/>
    <w:rsid w:val="008B6A6E"/>
    <w:rsid w:val="008B7FD6"/>
    <w:rsid w:val="008C01C4"/>
    <w:rsid w:val="008C0869"/>
    <w:rsid w:val="008C24C9"/>
    <w:rsid w:val="008C339C"/>
    <w:rsid w:val="008C341B"/>
    <w:rsid w:val="008C3A71"/>
    <w:rsid w:val="008C3F15"/>
    <w:rsid w:val="008C49E9"/>
    <w:rsid w:val="008C5330"/>
    <w:rsid w:val="008C5809"/>
    <w:rsid w:val="008C5F57"/>
    <w:rsid w:val="008C61D2"/>
    <w:rsid w:val="008C6ECA"/>
    <w:rsid w:val="008C7F00"/>
    <w:rsid w:val="008D15CF"/>
    <w:rsid w:val="008D2023"/>
    <w:rsid w:val="008D27E8"/>
    <w:rsid w:val="008D2B14"/>
    <w:rsid w:val="008D3749"/>
    <w:rsid w:val="008D3FFE"/>
    <w:rsid w:val="008D49C2"/>
    <w:rsid w:val="008D4A93"/>
    <w:rsid w:val="008D4FCC"/>
    <w:rsid w:val="008D5163"/>
    <w:rsid w:val="008D563A"/>
    <w:rsid w:val="008D571A"/>
    <w:rsid w:val="008D5CC1"/>
    <w:rsid w:val="008D6928"/>
    <w:rsid w:val="008D768B"/>
    <w:rsid w:val="008D772F"/>
    <w:rsid w:val="008D7863"/>
    <w:rsid w:val="008D7934"/>
    <w:rsid w:val="008D7B44"/>
    <w:rsid w:val="008D7B7F"/>
    <w:rsid w:val="008E0BFF"/>
    <w:rsid w:val="008E1021"/>
    <w:rsid w:val="008E1BAC"/>
    <w:rsid w:val="008E2942"/>
    <w:rsid w:val="008E33B2"/>
    <w:rsid w:val="008E3490"/>
    <w:rsid w:val="008E35AD"/>
    <w:rsid w:val="008E3BB6"/>
    <w:rsid w:val="008E46EF"/>
    <w:rsid w:val="008E4E4E"/>
    <w:rsid w:val="008E5AEA"/>
    <w:rsid w:val="008E5C23"/>
    <w:rsid w:val="008E648F"/>
    <w:rsid w:val="008E6A5F"/>
    <w:rsid w:val="008E7485"/>
    <w:rsid w:val="008F0F58"/>
    <w:rsid w:val="008F13CF"/>
    <w:rsid w:val="008F21CA"/>
    <w:rsid w:val="008F2347"/>
    <w:rsid w:val="008F276E"/>
    <w:rsid w:val="008F2F36"/>
    <w:rsid w:val="008F315B"/>
    <w:rsid w:val="008F32D0"/>
    <w:rsid w:val="008F32E0"/>
    <w:rsid w:val="008F470B"/>
    <w:rsid w:val="008F4756"/>
    <w:rsid w:val="008F4BE8"/>
    <w:rsid w:val="008F4FC4"/>
    <w:rsid w:val="008F5635"/>
    <w:rsid w:val="008F7585"/>
    <w:rsid w:val="008F777E"/>
    <w:rsid w:val="008F7D33"/>
    <w:rsid w:val="009016FE"/>
    <w:rsid w:val="00902169"/>
    <w:rsid w:val="009022AF"/>
    <w:rsid w:val="00904379"/>
    <w:rsid w:val="00904CC4"/>
    <w:rsid w:val="00905859"/>
    <w:rsid w:val="00905A03"/>
    <w:rsid w:val="009063F4"/>
    <w:rsid w:val="00906F04"/>
    <w:rsid w:val="00906F37"/>
    <w:rsid w:val="009076DF"/>
    <w:rsid w:val="00907F64"/>
    <w:rsid w:val="00911743"/>
    <w:rsid w:val="00911ACD"/>
    <w:rsid w:val="009121F2"/>
    <w:rsid w:val="009128CA"/>
    <w:rsid w:val="00912E00"/>
    <w:rsid w:val="0091335C"/>
    <w:rsid w:val="0091431D"/>
    <w:rsid w:val="00914B1C"/>
    <w:rsid w:val="009154BE"/>
    <w:rsid w:val="009158A2"/>
    <w:rsid w:val="00917C09"/>
    <w:rsid w:val="00917DF9"/>
    <w:rsid w:val="009204E9"/>
    <w:rsid w:val="00920590"/>
    <w:rsid w:val="00921C14"/>
    <w:rsid w:val="00921DBF"/>
    <w:rsid w:val="00922C74"/>
    <w:rsid w:val="00922D2D"/>
    <w:rsid w:val="009238F4"/>
    <w:rsid w:val="00924BDD"/>
    <w:rsid w:val="00924DCC"/>
    <w:rsid w:val="00924DF8"/>
    <w:rsid w:val="0092547C"/>
    <w:rsid w:val="00925972"/>
    <w:rsid w:val="009260C9"/>
    <w:rsid w:val="0092633F"/>
    <w:rsid w:val="00927C10"/>
    <w:rsid w:val="00927C5C"/>
    <w:rsid w:val="00927DEE"/>
    <w:rsid w:val="00930617"/>
    <w:rsid w:val="00930FC3"/>
    <w:rsid w:val="00932DEB"/>
    <w:rsid w:val="00935577"/>
    <w:rsid w:val="009359E3"/>
    <w:rsid w:val="00935CB9"/>
    <w:rsid w:val="00936769"/>
    <w:rsid w:val="009375B9"/>
    <w:rsid w:val="009406E7"/>
    <w:rsid w:val="00940BCE"/>
    <w:rsid w:val="00941D08"/>
    <w:rsid w:val="00941F43"/>
    <w:rsid w:val="0094204A"/>
    <w:rsid w:val="00942211"/>
    <w:rsid w:val="009422A3"/>
    <w:rsid w:val="00942559"/>
    <w:rsid w:val="00942A33"/>
    <w:rsid w:val="00943245"/>
    <w:rsid w:val="00943411"/>
    <w:rsid w:val="00943418"/>
    <w:rsid w:val="009437F8"/>
    <w:rsid w:val="00943C8B"/>
    <w:rsid w:val="00943DDC"/>
    <w:rsid w:val="00943DE1"/>
    <w:rsid w:val="009444BB"/>
    <w:rsid w:val="00944891"/>
    <w:rsid w:val="00944A0F"/>
    <w:rsid w:val="0094547B"/>
    <w:rsid w:val="00945F3B"/>
    <w:rsid w:val="009460CB"/>
    <w:rsid w:val="00946211"/>
    <w:rsid w:val="009465CA"/>
    <w:rsid w:val="009468C8"/>
    <w:rsid w:val="00946AE1"/>
    <w:rsid w:val="00947B11"/>
    <w:rsid w:val="00947CCB"/>
    <w:rsid w:val="00947CEF"/>
    <w:rsid w:val="00947D13"/>
    <w:rsid w:val="00950702"/>
    <w:rsid w:val="00951182"/>
    <w:rsid w:val="00951D84"/>
    <w:rsid w:val="00952695"/>
    <w:rsid w:val="00952BE3"/>
    <w:rsid w:val="00952C88"/>
    <w:rsid w:val="00953700"/>
    <w:rsid w:val="00954EA0"/>
    <w:rsid w:val="0095534D"/>
    <w:rsid w:val="00955CD1"/>
    <w:rsid w:val="009561CF"/>
    <w:rsid w:val="00956F7F"/>
    <w:rsid w:val="0095760C"/>
    <w:rsid w:val="0096017C"/>
    <w:rsid w:val="0096030E"/>
    <w:rsid w:val="009607E9"/>
    <w:rsid w:val="0096195F"/>
    <w:rsid w:val="0096298C"/>
    <w:rsid w:val="009636BD"/>
    <w:rsid w:val="00963838"/>
    <w:rsid w:val="0096404F"/>
    <w:rsid w:val="00964442"/>
    <w:rsid w:val="0096456E"/>
    <w:rsid w:val="009645C8"/>
    <w:rsid w:val="00965540"/>
    <w:rsid w:val="00965BB7"/>
    <w:rsid w:val="009661BC"/>
    <w:rsid w:val="00966940"/>
    <w:rsid w:val="00967030"/>
    <w:rsid w:val="009672CA"/>
    <w:rsid w:val="009675AC"/>
    <w:rsid w:val="009675B1"/>
    <w:rsid w:val="00972390"/>
    <w:rsid w:val="00972E0A"/>
    <w:rsid w:val="00972F14"/>
    <w:rsid w:val="009734CC"/>
    <w:rsid w:val="009742A3"/>
    <w:rsid w:val="009743F1"/>
    <w:rsid w:val="009757A9"/>
    <w:rsid w:val="009768CC"/>
    <w:rsid w:val="0097790F"/>
    <w:rsid w:val="0097796B"/>
    <w:rsid w:val="00977D57"/>
    <w:rsid w:val="00977DDA"/>
    <w:rsid w:val="00982076"/>
    <w:rsid w:val="00983F60"/>
    <w:rsid w:val="00984EC5"/>
    <w:rsid w:val="00985001"/>
    <w:rsid w:val="0098526B"/>
    <w:rsid w:val="0098529C"/>
    <w:rsid w:val="009853E4"/>
    <w:rsid w:val="00985EDD"/>
    <w:rsid w:val="00986616"/>
    <w:rsid w:val="00986A1E"/>
    <w:rsid w:val="009872FC"/>
    <w:rsid w:val="00987368"/>
    <w:rsid w:val="00991A31"/>
    <w:rsid w:val="009926E4"/>
    <w:rsid w:val="009928DD"/>
    <w:rsid w:val="00992EC6"/>
    <w:rsid w:val="00993192"/>
    <w:rsid w:val="00994062"/>
    <w:rsid w:val="00994858"/>
    <w:rsid w:val="00994A5A"/>
    <w:rsid w:val="009952A5"/>
    <w:rsid w:val="00995633"/>
    <w:rsid w:val="0099577A"/>
    <w:rsid w:val="0099585E"/>
    <w:rsid w:val="00995DA7"/>
    <w:rsid w:val="0099629A"/>
    <w:rsid w:val="00996360"/>
    <w:rsid w:val="00997046"/>
    <w:rsid w:val="00997077"/>
    <w:rsid w:val="00997380"/>
    <w:rsid w:val="00997435"/>
    <w:rsid w:val="0099764C"/>
    <w:rsid w:val="009A00D6"/>
    <w:rsid w:val="009A0F7B"/>
    <w:rsid w:val="009A114F"/>
    <w:rsid w:val="009A177F"/>
    <w:rsid w:val="009A17F7"/>
    <w:rsid w:val="009A18B6"/>
    <w:rsid w:val="009A3C89"/>
    <w:rsid w:val="009A4699"/>
    <w:rsid w:val="009A4AA7"/>
    <w:rsid w:val="009A4EDA"/>
    <w:rsid w:val="009A5363"/>
    <w:rsid w:val="009A5C2D"/>
    <w:rsid w:val="009A6106"/>
    <w:rsid w:val="009A6197"/>
    <w:rsid w:val="009A62C1"/>
    <w:rsid w:val="009A6935"/>
    <w:rsid w:val="009A6AA6"/>
    <w:rsid w:val="009A6B3F"/>
    <w:rsid w:val="009A6CE0"/>
    <w:rsid w:val="009A7611"/>
    <w:rsid w:val="009B09C3"/>
    <w:rsid w:val="009B1269"/>
    <w:rsid w:val="009B14EF"/>
    <w:rsid w:val="009B1BE8"/>
    <w:rsid w:val="009B1D5F"/>
    <w:rsid w:val="009B24BC"/>
    <w:rsid w:val="009B2AC6"/>
    <w:rsid w:val="009B2F4E"/>
    <w:rsid w:val="009B34AF"/>
    <w:rsid w:val="009B4310"/>
    <w:rsid w:val="009B484F"/>
    <w:rsid w:val="009B4ACF"/>
    <w:rsid w:val="009B4E0F"/>
    <w:rsid w:val="009B5D20"/>
    <w:rsid w:val="009B66F9"/>
    <w:rsid w:val="009B6788"/>
    <w:rsid w:val="009B6D92"/>
    <w:rsid w:val="009B71EF"/>
    <w:rsid w:val="009B732D"/>
    <w:rsid w:val="009C05E3"/>
    <w:rsid w:val="009C09D7"/>
    <w:rsid w:val="009C0A99"/>
    <w:rsid w:val="009C1580"/>
    <w:rsid w:val="009C1AD2"/>
    <w:rsid w:val="009C1E14"/>
    <w:rsid w:val="009C25EE"/>
    <w:rsid w:val="009C2807"/>
    <w:rsid w:val="009C2EF4"/>
    <w:rsid w:val="009C31B1"/>
    <w:rsid w:val="009C34DF"/>
    <w:rsid w:val="009C356A"/>
    <w:rsid w:val="009C417C"/>
    <w:rsid w:val="009C4AB5"/>
    <w:rsid w:val="009C4D8A"/>
    <w:rsid w:val="009C537B"/>
    <w:rsid w:val="009C622C"/>
    <w:rsid w:val="009C632A"/>
    <w:rsid w:val="009C6D65"/>
    <w:rsid w:val="009C6EEE"/>
    <w:rsid w:val="009C7377"/>
    <w:rsid w:val="009C748A"/>
    <w:rsid w:val="009C7D02"/>
    <w:rsid w:val="009C7DD3"/>
    <w:rsid w:val="009D085C"/>
    <w:rsid w:val="009D0A8C"/>
    <w:rsid w:val="009D0FB4"/>
    <w:rsid w:val="009D1549"/>
    <w:rsid w:val="009D2118"/>
    <w:rsid w:val="009D2286"/>
    <w:rsid w:val="009D23DC"/>
    <w:rsid w:val="009D274A"/>
    <w:rsid w:val="009D2A12"/>
    <w:rsid w:val="009D3180"/>
    <w:rsid w:val="009D328C"/>
    <w:rsid w:val="009D348D"/>
    <w:rsid w:val="009D4B2B"/>
    <w:rsid w:val="009D4C05"/>
    <w:rsid w:val="009D58BA"/>
    <w:rsid w:val="009D658C"/>
    <w:rsid w:val="009D6E26"/>
    <w:rsid w:val="009D7584"/>
    <w:rsid w:val="009D7C41"/>
    <w:rsid w:val="009E02EA"/>
    <w:rsid w:val="009E0A43"/>
    <w:rsid w:val="009E0A54"/>
    <w:rsid w:val="009E0D10"/>
    <w:rsid w:val="009E0DA2"/>
    <w:rsid w:val="009E0E09"/>
    <w:rsid w:val="009E109B"/>
    <w:rsid w:val="009E1316"/>
    <w:rsid w:val="009E2467"/>
    <w:rsid w:val="009E294C"/>
    <w:rsid w:val="009E3148"/>
    <w:rsid w:val="009E3345"/>
    <w:rsid w:val="009E3A54"/>
    <w:rsid w:val="009E4177"/>
    <w:rsid w:val="009E42EE"/>
    <w:rsid w:val="009E464E"/>
    <w:rsid w:val="009E54BD"/>
    <w:rsid w:val="009E5606"/>
    <w:rsid w:val="009E5A2C"/>
    <w:rsid w:val="009E64DF"/>
    <w:rsid w:val="009E6D0A"/>
    <w:rsid w:val="009E708F"/>
    <w:rsid w:val="009E7503"/>
    <w:rsid w:val="009E79F9"/>
    <w:rsid w:val="009F061C"/>
    <w:rsid w:val="009F0E33"/>
    <w:rsid w:val="009F13C5"/>
    <w:rsid w:val="009F15FA"/>
    <w:rsid w:val="009F19FB"/>
    <w:rsid w:val="009F1A0D"/>
    <w:rsid w:val="009F27A1"/>
    <w:rsid w:val="009F2B62"/>
    <w:rsid w:val="009F2E8C"/>
    <w:rsid w:val="009F3DD3"/>
    <w:rsid w:val="009F4DA3"/>
    <w:rsid w:val="009F53D5"/>
    <w:rsid w:val="009F5530"/>
    <w:rsid w:val="009F5E3D"/>
    <w:rsid w:val="009F65D1"/>
    <w:rsid w:val="00A01538"/>
    <w:rsid w:val="00A022A1"/>
    <w:rsid w:val="00A02ADA"/>
    <w:rsid w:val="00A031FA"/>
    <w:rsid w:val="00A03323"/>
    <w:rsid w:val="00A0341F"/>
    <w:rsid w:val="00A035FF"/>
    <w:rsid w:val="00A03ACC"/>
    <w:rsid w:val="00A048A3"/>
    <w:rsid w:val="00A04C9A"/>
    <w:rsid w:val="00A04FAA"/>
    <w:rsid w:val="00A058CC"/>
    <w:rsid w:val="00A05D5C"/>
    <w:rsid w:val="00A06252"/>
    <w:rsid w:val="00A07767"/>
    <w:rsid w:val="00A10143"/>
    <w:rsid w:val="00A10195"/>
    <w:rsid w:val="00A1022C"/>
    <w:rsid w:val="00A104BF"/>
    <w:rsid w:val="00A1141F"/>
    <w:rsid w:val="00A119D0"/>
    <w:rsid w:val="00A11E04"/>
    <w:rsid w:val="00A11F7A"/>
    <w:rsid w:val="00A122EC"/>
    <w:rsid w:val="00A12332"/>
    <w:rsid w:val="00A125E9"/>
    <w:rsid w:val="00A13BFF"/>
    <w:rsid w:val="00A13EF3"/>
    <w:rsid w:val="00A14252"/>
    <w:rsid w:val="00A15E56"/>
    <w:rsid w:val="00A174B3"/>
    <w:rsid w:val="00A17C21"/>
    <w:rsid w:val="00A20493"/>
    <w:rsid w:val="00A20A13"/>
    <w:rsid w:val="00A2170E"/>
    <w:rsid w:val="00A21E95"/>
    <w:rsid w:val="00A226BB"/>
    <w:rsid w:val="00A23207"/>
    <w:rsid w:val="00A23626"/>
    <w:rsid w:val="00A23F65"/>
    <w:rsid w:val="00A23FAD"/>
    <w:rsid w:val="00A241DD"/>
    <w:rsid w:val="00A24795"/>
    <w:rsid w:val="00A24FB6"/>
    <w:rsid w:val="00A26884"/>
    <w:rsid w:val="00A26BE8"/>
    <w:rsid w:val="00A26FF6"/>
    <w:rsid w:val="00A27D72"/>
    <w:rsid w:val="00A3048B"/>
    <w:rsid w:val="00A30AEF"/>
    <w:rsid w:val="00A311CE"/>
    <w:rsid w:val="00A31BED"/>
    <w:rsid w:val="00A31F9F"/>
    <w:rsid w:val="00A32F43"/>
    <w:rsid w:val="00A32FC9"/>
    <w:rsid w:val="00A330AE"/>
    <w:rsid w:val="00A331D9"/>
    <w:rsid w:val="00A33459"/>
    <w:rsid w:val="00A339D0"/>
    <w:rsid w:val="00A33BB9"/>
    <w:rsid w:val="00A341C4"/>
    <w:rsid w:val="00A3425B"/>
    <w:rsid w:val="00A34624"/>
    <w:rsid w:val="00A349F7"/>
    <w:rsid w:val="00A353DC"/>
    <w:rsid w:val="00A356BC"/>
    <w:rsid w:val="00A35C6A"/>
    <w:rsid w:val="00A35FBB"/>
    <w:rsid w:val="00A36B7F"/>
    <w:rsid w:val="00A36CCE"/>
    <w:rsid w:val="00A37110"/>
    <w:rsid w:val="00A37D25"/>
    <w:rsid w:val="00A37FC9"/>
    <w:rsid w:val="00A40310"/>
    <w:rsid w:val="00A40358"/>
    <w:rsid w:val="00A40B83"/>
    <w:rsid w:val="00A41457"/>
    <w:rsid w:val="00A41D1A"/>
    <w:rsid w:val="00A421CE"/>
    <w:rsid w:val="00A42367"/>
    <w:rsid w:val="00A426DE"/>
    <w:rsid w:val="00A4306F"/>
    <w:rsid w:val="00A431B2"/>
    <w:rsid w:val="00A4534E"/>
    <w:rsid w:val="00A46A06"/>
    <w:rsid w:val="00A4795F"/>
    <w:rsid w:val="00A47D97"/>
    <w:rsid w:val="00A47DE9"/>
    <w:rsid w:val="00A50639"/>
    <w:rsid w:val="00A50F1B"/>
    <w:rsid w:val="00A51127"/>
    <w:rsid w:val="00A52304"/>
    <w:rsid w:val="00A528CC"/>
    <w:rsid w:val="00A52A31"/>
    <w:rsid w:val="00A53810"/>
    <w:rsid w:val="00A53954"/>
    <w:rsid w:val="00A53CD2"/>
    <w:rsid w:val="00A53EB7"/>
    <w:rsid w:val="00A54B10"/>
    <w:rsid w:val="00A54D5F"/>
    <w:rsid w:val="00A550B8"/>
    <w:rsid w:val="00A55D23"/>
    <w:rsid w:val="00A561E5"/>
    <w:rsid w:val="00A56C1C"/>
    <w:rsid w:val="00A6017C"/>
    <w:rsid w:val="00A6034C"/>
    <w:rsid w:val="00A60CFB"/>
    <w:rsid w:val="00A62363"/>
    <w:rsid w:val="00A62E6C"/>
    <w:rsid w:val="00A63177"/>
    <w:rsid w:val="00A63615"/>
    <w:rsid w:val="00A63697"/>
    <w:rsid w:val="00A636D3"/>
    <w:rsid w:val="00A63719"/>
    <w:rsid w:val="00A637DB"/>
    <w:rsid w:val="00A63D09"/>
    <w:rsid w:val="00A64D2E"/>
    <w:rsid w:val="00A65612"/>
    <w:rsid w:val="00A65B35"/>
    <w:rsid w:val="00A66464"/>
    <w:rsid w:val="00A678EC"/>
    <w:rsid w:val="00A67D38"/>
    <w:rsid w:val="00A67E18"/>
    <w:rsid w:val="00A711F9"/>
    <w:rsid w:val="00A71359"/>
    <w:rsid w:val="00A723D3"/>
    <w:rsid w:val="00A72BE7"/>
    <w:rsid w:val="00A730C1"/>
    <w:rsid w:val="00A736F8"/>
    <w:rsid w:val="00A74D97"/>
    <w:rsid w:val="00A753C4"/>
    <w:rsid w:val="00A755C3"/>
    <w:rsid w:val="00A756DD"/>
    <w:rsid w:val="00A75C16"/>
    <w:rsid w:val="00A75E8E"/>
    <w:rsid w:val="00A762A1"/>
    <w:rsid w:val="00A770A1"/>
    <w:rsid w:val="00A77512"/>
    <w:rsid w:val="00A80413"/>
    <w:rsid w:val="00A81ED3"/>
    <w:rsid w:val="00A827F2"/>
    <w:rsid w:val="00A83091"/>
    <w:rsid w:val="00A832D2"/>
    <w:rsid w:val="00A83A1A"/>
    <w:rsid w:val="00A83BEF"/>
    <w:rsid w:val="00A84726"/>
    <w:rsid w:val="00A84A53"/>
    <w:rsid w:val="00A8538B"/>
    <w:rsid w:val="00A859C5"/>
    <w:rsid w:val="00A86510"/>
    <w:rsid w:val="00A87992"/>
    <w:rsid w:val="00A908C1"/>
    <w:rsid w:val="00A90CBC"/>
    <w:rsid w:val="00A91402"/>
    <w:rsid w:val="00A9147B"/>
    <w:rsid w:val="00A91DB1"/>
    <w:rsid w:val="00A92389"/>
    <w:rsid w:val="00A923B9"/>
    <w:rsid w:val="00A926CA"/>
    <w:rsid w:val="00A92CA2"/>
    <w:rsid w:val="00A93546"/>
    <w:rsid w:val="00A937FF"/>
    <w:rsid w:val="00A94F05"/>
    <w:rsid w:val="00A95578"/>
    <w:rsid w:val="00A9645D"/>
    <w:rsid w:val="00A96794"/>
    <w:rsid w:val="00AA0B83"/>
    <w:rsid w:val="00AA22B2"/>
    <w:rsid w:val="00AA26A7"/>
    <w:rsid w:val="00AA2FCC"/>
    <w:rsid w:val="00AA3074"/>
    <w:rsid w:val="00AA3563"/>
    <w:rsid w:val="00AA36D1"/>
    <w:rsid w:val="00AA3B7F"/>
    <w:rsid w:val="00AA3DCF"/>
    <w:rsid w:val="00AA4219"/>
    <w:rsid w:val="00AA4A77"/>
    <w:rsid w:val="00AA51E2"/>
    <w:rsid w:val="00AA5DB2"/>
    <w:rsid w:val="00AA790B"/>
    <w:rsid w:val="00AA7CDE"/>
    <w:rsid w:val="00AB0571"/>
    <w:rsid w:val="00AB0C71"/>
    <w:rsid w:val="00AB0DFB"/>
    <w:rsid w:val="00AB2039"/>
    <w:rsid w:val="00AB250B"/>
    <w:rsid w:val="00AB37F6"/>
    <w:rsid w:val="00AB3828"/>
    <w:rsid w:val="00AB3AFE"/>
    <w:rsid w:val="00AB3DD5"/>
    <w:rsid w:val="00AB40D4"/>
    <w:rsid w:val="00AB49DB"/>
    <w:rsid w:val="00AB4C1F"/>
    <w:rsid w:val="00AB554B"/>
    <w:rsid w:val="00AB5B5B"/>
    <w:rsid w:val="00AB60A9"/>
    <w:rsid w:val="00AB6B83"/>
    <w:rsid w:val="00AB7188"/>
    <w:rsid w:val="00AB7356"/>
    <w:rsid w:val="00AC1404"/>
    <w:rsid w:val="00AC170F"/>
    <w:rsid w:val="00AC1B27"/>
    <w:rsid w:val="00AC1B93"/>
    <w:rsid w:val="00AC20DA"/>
    <w:rsid w:val="00AC21C4"/>
    <w:rsid w:val="00AC566D"/>
    <w:rsid w:val="00AC5723"/>
    <w:rsid w:val="00AC5844"/>
    <w:rsid w:val="00AC69F4"/>
    <w:rsid w:val="00AC72B6"/>
    <w:rsid w:val="00AC7B63"/>
    <w:rsid w:val="00AD0EC6"/>
    <w:rsid w:val="00AD1573"/>
    <w:rsid w:val="00AD2B95"/>
    <w:rsid w:val="00AD2C0D"/>
    <w:rsid w:val="00AD36F8"/>
    <w:rsid w:val="00AD3724"/>
    <w:rsid w:val="00AD3F58"/>
    <w:rsid w:val="00AD4393"/>
    <w:rsid w:val="00AD4A4D"/>
    <w:rsid w:val="00AD4B9A"/>
    <w:rsid w:val="00AD4BD8"/>
    <w:rsid w:val="00AD6A01"/>
    <w:rsid w:val="00AD70FD"/>
    <w:rsid w:val="00AD7776"/>
    <w:rsid w:val="00AD7DC3"/>
    <w:rsid w:val="00AE0328"/>
    <w:rsid w:val="00AE13C9"/>
    <w:rsid w:val="00AE14FE"/>
    <w:rsid w:val="00AE1EFF"/>
    <w:rsid w:val="00AE2AF9"/>
    <w:rsid w:val="00AE3DF7"/>
    <w:rsid w:val="00AE43A8"/>
    <w:rsid w:val="00AE56C6"/>
    <w:rsid w:val="00AE59AF"/>
    <w:rsid w:val="00AE59C5"/>
    <w:rsid w:val="00AE5C81"/>
    <w:rsid w:val="00AE60D3"/>
    <w:rsid w:val="00AE7CD6"/>
    <w:rsid w:val="00AF0211"/>
    <w:rsid w:val="00AF04A6"/>
    <w:rsid w:val="00AF0EAC"/>
    <w:rsid w:val="00AF14A0"/>
    <w:rsid w:val="00AF213C"/>
    <w:rsid w:val="00AF25D8"/>
    <w:rsid w:val="00AF2A86"/>
    <w:rsid w:val="00AF2F09"/>
    <w:rsid w:val="00AF3DDF"/>
    <w:rsid w:val="00AF3E29"/>
    <w:rsid w:val="00AF4737"/>
    <w:rsid w:val="00AF4EBA"/>
    <w:rsid w:val="00AF50E3"/>
    <w:rsid w:val="00AF5584"/>
    <w:rsid w:val="00AF599B"/>
    <w:rsid w:val="00AF5BFF"/>
    <w:rsid w:val="00AF5D4C"/>
    <w:rsid w:val="00B01690"/>
    <w:rsid w:val="00B01D39"/>
    <w:rsid w:val="00B032D2"/>
    <w:rsid w:val="00B03C69"/>
    <w:rsid w:val="00B04D60"/>
    <w:rsid w:val="00B05536"/>
    <w:rsid w:val="00B05D98"/>
    <w:rsid w:val="00B06B8A"/>
    <w:rsid w:val="00B06E39"/>
    <w:rsid w:val="00B079DB"/>
    <w:rsid w:val="00B07A30"/>
    <w:rsid w:val="00B1013F"/>
    <w:rsid w:val="00B105F3"/>
    <w:rsid w:val="00B10E5B"/>
    <w:rsid w:val="00B10FE4"/>
    <w:rsid w:val="00B114E8"/>
    <w:rsid w:val="00B11600"/>
    <w:rsid w:val="00B12141"/>
    <w:rsid w:val="00B125D1"/>
    <w:rsid w:val="00B1266D"/>
    <w:rsid w:val="00B130A9"/>
    <w:rsid w:val="00B13345"/>
    <w:rsid w:val="00B135D5"/>
    <w:rsid w:val="00B138EC"/>
    <w:rsid w:val="00B1390D"/>
    <w:rsid w:val="00B13F7D"/>
    <w:rsid w:val="00B14238"/>
    <w:rsid w:val="00B147B3"/>
    <w:rsid w:val="00B14873"/>
    <w:rsid w:val="00B150A2"/>
    <w:rsid w:val="00B153BD"/>
    <w:rsid w:val="00B1565D"/>
    <w:rsid w:val="00B15682"/>
    <w:rsid w:val="00B15881"/>
    <w:rsid w:val="00B1598C"/>
    <w:rsid w:val="00B16064"/>
    <w:rsid w:val="00B165C6"/>
    <w:rsid w:val="00B16D64"/>
    <w:rsid w:val="00B17782"/>
    <w:rsid w:val="00B20D85"/>
    <w:rsid w:val="00B21C28"/>
    <w:rsid w:val="00B22084"/>
    <w:rsid w:val="00B228F1"/>
    <w:rsid w:val="00B22C5A"/>
    <w:rsid w:val="00B23696"/>
    <w:rsid w:val="00B23F0C"/>
    <w:rsid w:val="00B2489D"/>
    <w:rsid w:val="00B25285"/>
    <w:rsid w:val="00B254B6"/>
    <w:rsid w:val="00B2638D"/>
    <w:rsid w:val="00B2644E"/>
    <w:rsid w:val="00B267AE"/>
    <w:rsid w:val="00B26CEC"/>
    <w:rsid w:val="00B273C2"/>
    <w:rsid w:val="00B277CD"/>
    <w:rsid w:val="00B27C9A"/>
    <w:rsid w:val="00B27E62"/>
    <w:rsid w:val="00B30BE2"/>
    <w:rsid w:val="00B30F5B"/>
    <w:rsid w:val="00B31280"/>
    <w:rsid w:val="00B31A5A"/>
    <w:rsid w:val="00B322D4"/>
    <w:rsid w:val="00B32314"/>
    <w:rsid w:val="00B3249E"/>
    <w:rsid w:val="00B32905"/>
    <w:rsid w:val="00B32B48"/>
    <w:rsid w:val="00B3325A"/>
    <w:rsid w:val="00B334EE"/>
    <w:rsid w:val="00B33ED9"/>
    <w:rsid w:val="00B34202"/>
    <w:rsid w:val="00B34794"/>
    <w:rsid w:val="00B348FC"/>
    <w:rsid w:val="00B34FFF"/>
    <w:rsid w:val="00B35C37"/>
    <w:rsid w:val="00B37503"/>
    <w:rsid w:val="00B37665"/>
    <w:rsid w:val="00B379E7"/>
    <w:rsid w:val="00B37C9D"/>
    <w:rsid w:val="00B37E96"/>
    <w:rsid w:val="00B40C85"/>
    <w:rsid w:val="00B41C5B"/>
    <w:rsid w:val="00B4212E"/>
    <w:rsid w:val="00B426BD"/>
    <w:rsid w:val="00B42715"/>
    <w:rsid w:val="00B432A4"/>
    <w:rsid w:val="00B43CD7"/>
    <w:rsid w:val="00B44CB4"/>
    <w:rsid w:val="00B44FB9"/>
    <w:rsid w:val="00B4619B"/>
    <w:rsid w:val="00B465D4"/>
    <w:rsid w:val="00B46623"/>
    <w:rsid w:val="00B46665"/>
    <w:rsid w:val="00B4765A"/>
    <w:rsid w:val="00B47752"/>
    <w:rsid w:val="00B4777C"/>
    <w:rsid w:val="00B50E51"/>
    <w:rsid w:val="00B51232"/>
    <w:rsid w:val="00B52CCA"/>
    <w:rsid w:val="00B52DD7"/>
    <w:rsid w:val="00B53A3F"/>
    <w:rsid w:val="00B549BD"/>
    <w:rsid w:val="00B55555"/>
    <w:rsid w:val="00B55B7A"/>
    <w:rsid w:val="00B56166"/>
    <w:rsid w:val="00B56659"/>
    <w:rsid w:val="00B56707"/>
    <w:rsid w:val="00B60746"/>
    <w:rsid w:val="00B612D1"/>
    <w:rsid w:val="00B61C21"/>
    <w:rsid w:val="00B61F92"/>
    <w:rsid w:val="00B620B9"/>
    <w:rsid w:val="00B62509"/>
    <w:rsid w:val="00B62A44"/>
    <w:rsid w:val="00B633A0"/>
    <w:rsid w:val="00B635E4"/>
    <w:rsid w:val="00B640E1"/>
    <w:rsid w:val="00B64298"/>
    <w:rsid w:val="00B644B1"/>
    <w:rsid w:val="00B664FF"/>
    <w:rsid w:val="00B66EB5"/>
    <w:rsid w:val="00B67504"/>
    <w:rsid w:val="00B676A0"/>
    <w:rsid w:val="00B67990"/>
    <w:rsid w:val="00B67C69"/>
    <w:rsid w:val="00B67C8A"/>
    <w:rsid w:val="00B70372"/>
    <w:rsid w:val="00B704AF"/>
    <w:rsid w:val="00B705E8"/>
    <w:rsid w:val="00B70D61"/>
    <w:rsid w:val="00B70EEE"/>
    <w:rsid w:val="00B70F29"/>
    <w:rsid w:val="00B717C7"/>
    <w:rsid w:val="00B71A78"/>
    <w:rsid w:val="00B727EA"/>
    <w:rsid w:val="00B72A1D"/>
    <w:rsid w:val="00B7345B"/>
    <w:rsid w:val="00B73DFC"/>
    <w:rsid w:val="00B7450A"/>
    <w:rsid w:val="00B750A6"/>
    <w:rsid w:val="00B75411"/>
    <w:rsid w:val="00B76804"/>
    <w:rsid w:val="00B77028"/>
    <w:rsid w:val="00B770AA"/>
    <w:rsid w:val="00B770B3"/>
    <w:rsid w:val="00B77294"/>
    <w:rsid w:val="00B7737C"/>
    <w:rsid w:val="00B7752B"/>
    <w:rsid w:val="00B77781"/>
    <w:rsid w:val="00B814B4"/>
    <w:rsid w:val="00B81C35"/>
    <w:rsid w:val="00B81EE0"/>
    <w:rsid w:val="00B81FD0"/>
    <w:rsid w:val="00B8255F"/>
    <w:rsid w:val="00B82D07"/>
    <w:rsid w:val="00B82E6A"/>
    <w:rsid w:val="00B831CA"/>
    <w:rsid w:val="00B838E0"/>
    <w:rsid w:val="00B8496E"/>
    <w:rsid w:val="00B84E9C"/>
    <w:rsid w:val="00B85127"/>
    <w:rsid w:val="00B859B9"/>
    <w:rsid w:val="00B85CDC"/>
    <w:rsid w:val="00B860AD"/>
    <w:rsid w:val="00B86695"/>
    <w:rsid w:val="00B8696D"/>
    <w:rsid w:val="00B86CDC"/>
    <w:rsid w:val="00B90233"/>
    <w:rsid w:val="00B906EB"/>
    <w:rsid w:val="00B90C5B"/>
    <w:rsid w:val="00B93AE5"/>
    <w:rsid w:val="00B940AB"/>
    <w:rsid w:val="00B94197"/>
    <w:rsid w:val="00B94A81"/>
    <w:rsid w:val="00B9559D"/>
    <w:rsid w:val="00B95B6A"/>
    <w:rsid w:val="00B961C9"/>
    <w:rsid w:val="00B961F4"/>
    <w:rsid w:val="00B96956"/>
    <w:rsid w:val="00B97103"/>
    <w:rsid w:val="00B97703"/>
    <w:rsid w:val="00B97751"/>
    <w:rsid w:val="00B97A9D"/>
    <w:rsid w:val="00BA0069"/>
    <w:rsid w:val="00BA0B62"/>
    <w:rsid w:val="00BA1101"/>
    <w:rsid w:val="00BA222F"/>
    <w:rsid w:val="00BA2299"/>
    <w:rsid w:val="00BA27C6"/>
    <w:rsid w:val="00BA27CE"/>
    <w:rsid w:val="00BA3882"/>
    <w:rsid w:val="00BA4FD3"/>
    <w:rsid w:val="00BA5477"/>
    <w:rsid w:val="00BA6C25"/>
    <w:rsid w:val="00BA702C"/>
    <w:rsid w:val="00BA70E2"/>
    <w:rsid w:val="00BA7328"/>
    <w:rsid w:val="00BA7A92"/>
    <w:rsid w:val="00BA7B31"/>
    <w:rsid w:val="00BB021F"/>
    <w:rsid w:val="00BB0BAF"/>
    <w:rsid w:val="00BB0CDF"/>
    <w:rsid w:val="00BB1002"/>
    <w:rsid w:val="00BB14CB"/>
    <w:rsid w:val="00BB234C"/>
    <w:rsid w:val="00BB2671"/>
    <w:rsid w:val="00BB2E33"/>
    <w:rsid w:val="00BB2EA1"/>
    <w:rsid w:val="00BB3738"/>
    <w:rsid w:val="00BB4482"/>
    <w:rsid w:val="00BB46E4"/>
    <w:rsid w:val="00BB6A23"/>
    <w:rsid w:val="00BB6BDE"/>
    <w:rsid w:val="00BB7289"/>
    <w:rsid w:val="00BB793D"/>
    <w:rsid w:val="00BB797B"/>
    <w:rsid w:val="00BC081F"/>
    <w:rsid w:val="00BC172B"/>
    <w:rsid w:val="00BC2040"/>
    <w:rsid w:val="00BC20F0"/>
    <w:rsid w:val="00BC2392"/>
    <w:rsid w:val="00BC28EB"/>
    <w:rsid w:val="00BC3561"/>
    <w:rsid w:val="00BC3984"/>
    <w:rsid w:val="00BC3D0F"/>
    <w:rsid w:val="00BC44B0"/>
    <w:rsid w:val="00BC4773"/>
    <w:rsid w:val="00BC4CBD"/>
    <w:rsid w:val="00BC5AB7"/>
    <w:rsid w:val="00BC5C86"/>
    <w:rsid w:val="00BC5CA9"/>
    <w:rsid w:val="00BC6226"/>
    <w:rsid w:val="00BC697E"/>
    <w:rsid w:val="00BC74EE"/>
    <w:rsid w:val="00BC795A"/>
    <w:rsid w:val="00BD09E5"/>
    <w:rsid w:val="00BD0B80"/>
    <w:rsid w:val="00BD0C4F"/>
    <w:rsid w:val="00BD0E5B"/>
    <w:rsid w:val="00BD1023"/>
    <w:rsid w:val="00BD148E"/>
    <w:rsid w:val="00BD1912"/>
    <w:rsid w:val="00BD1D79"/>
    <w:rsid w:val="00BD3836"/>
    <w:rsid w:val="00BD3AE6"/>
    <w:rsid w:val="00BD3B54"/>
    <w:rsid w:val="00BD3D12"/>
    <w:rsid w:val="00BD4540"/>
    <w:rsid w:val="00BD48B1"/>
    <w:rsid w:val="00BD4F51"/>
    <w:rsid w:val="00BD5A2A"/>
    <w:rsid w:val="00BD5F5C"/>
    <w:rsid w:val="00BD71C6"/>
    <w:rsid w:val="00BE02D5"/>
    <w:rsid w:val="00BE0B89"/>
    <w:rsid w:val="00BE0C55"/>
    <w:rsid w:val="00BE0F57"/>
    <w:rsid w:val="00BE146D"/>
    <w:rsid w:val="00BE1B0F"/>
    <w:rsid w:val="00BE1DE5"/>
    <w:rsid w:val="00BE205F"/>
    <w:rsid w:val="00BE25A6"/>
    <w:rsid w:val="00BE2C99"/>
    <w:rsid w:val="00BE3367"/>
    <w:rsid w:val="00BE362C"/>
    <w:rsid w:val="00BE3A19"/>
    <w:rsid w:val="00BE3FE2"/>
    <w:rsid w:val="00BE46C4"/>
    <w:rsid w:val="00BE519D"/>
    <w:rsid w:val="00BE5AB2"/>
    <w:rsid w:val="00BE71AE"/>
    <w:rsid w:val="00BF079D"/>
    <w:rsid w:val="00BF11FC"/>
    <w:rsid w:val="00BF168C"/>
    <w:rsid w:val="00BF287C"/>
    <w:rsid w:val="00BF2A70"/>
    <w:rsid w:val="00BF3F93"/>
    <w:rsid w:val="00BF45AE"/>
    <w:rsid w:val="00BF51E3"/>
    <w:rsid w:val="00BF526D"/>
    <w:rsid w:val="00BF5779"/>
    <w:rsid w:val="00BF6652"/>
    <w:rsid w:val="00BF6CC9"/>
    <w:rsid w:val="00BF7752"/>
    <w:rsid w:val="00BF7782"/>
    <w:rsid w:val="00C00307"/>
    <w:rsid w:val="00C0090D"/>
    <w:rsid w:val="00C009C1"/>
    <w:rsid w:val="00C00DED"/>
    <w:rsid w:val="00C01275"/>
    <w:rsid w:val="00C01BA6"/>
    <w:rsid w:val="00C02530"/>
    <w:rsid w:val="00C0261E"/>
    <w:rsid w:val="00C02AE4"/>
    <w:rsid w:val="00C036EC"/>
    <w:rsid w:val="00C03A5E"/>
    <w:rsid w:val="00C03FBA"/>
    <w:rsid w:val="00C0564F"/>
    <w:rsid w:val="00C05674"/>
    <w:rsid w:val="00C05D0C"/>
    <w:rsid w:val="00C06270"/>
    <w:rsid w:val="00C06876"/>
    <w:rsid w:val="00C06B65"/>
    <w:rsid w:val="00C077E0"/>
    <w:rsid w:val="00C10706"/>
    <w:rsid w:val="00C1130F"/>
    <w:rsid w:val="00C11A56"/>
    <w:rsid w:val="00C120F9"/>
    <w:rsid w:val="00C122F0"/>
    <w:rsid w:val="00C12573"/>
    <w:rsid w:val="00C12772"/>
    <w:rsid w:val="00C12C67"/>
    <w:rsid w:val="00C17785"/>
    <w:rsid w:val="00C177C2"/>
    <w:rsid w:val="00C178BE"/>
    <w:rsid w:val="00C20AC8"/>
    <w:rsid w:val="00C22052"/>
    <w:rsid w:val="00C221FE"/>
    <w:rsid w:val="00C2274D"/>
    <w:rsid w:val="00C22F59"/>
    <w:rsid w:val="00C230B6"/>
    <w:rsid w:val="00C23BB4"/>
    <w:rsid w:val="00C23D28"/>
    <w:rsid w:val="00C2415D"/>
    <w:rsid w:val="00C241C9"/>
    <w:rsid w:val="00C244F3"/>
    <w:rsid w:val="00C24E40"/>
    <w:rsid w:val="00C24F3D"/>
    <w:rsid w:val="00C25B52"/>
    <w:rsid w:val="00C2629D"/>
    <w:rsid w:val="00C2644A"/>
    <w:rsid w:val="00C265B1"/>
    <w:rsid w:val="00C26AA0"/>
    <w:rsid w:val="00C26DC2"/>
    <w:rsid w:val="00C26DF3"/>
    <w:rsid w:val="00C27C1B"/>
    <w:rsid w:val="00C30BEB"/>
    <w:rsid w:val="00C32948"/>
    <w:rsid w:val="00C3415A"/>
    <w:rsid w:val="00C34706"/>
    <w:rsid w:val="00C34996"/>
    <w:rsid w:val="00C34E8A"/>
    <w:rsid w:val="00C35FC2"/>
    <w:rsid w:val="00C360C1"/>
    <w:rsid w:val="00C3626A"/>
    <w:rsid w:val="00C36392"/>
    <w:rsid w:val="00C403CE"/>
    <w:rsid w:val="00C405C9"/>
    <w:rsid w:val="00C4061A"/>
    <w:rsid w:val="00C40766"/>
    <w:rsid w:val="00C4079C"/>
    <w:rsid w:val="00C41130"/>
    <w:rsid w:val="00C418C6"/>
    <w:rsid w:val="00C41A00"/>
    <w:rsid w:val="00C4210B"/>
    <w:rsid w:val="00C42157"/>
    <w:rsid w:val="00C42B96"/>
    <w:rsid w:val="00C42F7B"/>
    <w:rsid w:val="00C43248"/>
    <w:rsid w:val="00C4396A"/>
    <w:rsid w:val="00C43A33"/>
    <w:rsid w:val="00C4491A"/>
    <w:rsid w:val="00C44D07"/>
    <w:rsid w:val="00C45515"/>
    <w:rsid w:val="00C462B1"/>
    <w:rsid w:val="00C462C3"/>
    <w:rsid w:val="00C462D2"/>
    <w:rsid w:val="00C46669"/>
    <w:rsid w:val="00C50547"/>
    <w:rsid w:val="00C5071A"/>
    <w:rsid w:val="00C50AD1"/>
    <w:rsid w:val="00C50B9E"/>
    <w:rsid w:val="00C51071"/>
    <w:rsid w:val="00C51083"/>
    <w:rsid w:val="00C52B02"/>
    <w:rsid w:val="00C531E2"/>
    <w:rsid w:val="00C54382"/>
    <w:rsid w:val="00C543FA"/>
    <w:rsid w:val="00C54D0E"/>
    <w:rsid w:val="00C553CA"/>
    <w:rsid w:val="00C5594A"/>
    <w:rsid w:val="00C5599A"/>
    <w:rsid w:val="00C560DA"/>
    <w:rsid w:val="00C561F4"/>
    <w:rsid w:val="00C5660A"/>
    <w:rsid w:val="00C5706E"/>
    <w:rsid w:val="00C57FC8"/>
    <w:rsid w:val="00C6044B"/>
    <w:rsid w:val="00C60472"/>
    <w:rsid w:val="00C6186E"/>
    <w:rsid w:val="00C6269D"/>
    <w:rsid w:val="00C626B0"/>
    <w:rsid w:val="00C631D9"/>
    <w:rsid w:val="00C63418"/>
    <w:rsid w:val="00C63F6E"/>
    <w:rsid w:val="00C64655"/>
    <w:rsid w:val="00C64DDF"/>
    <w:rsid w:val="00C64E8F"/>
    <w:rsid w:val="00C64EE2"/>
    <w:rsid w:val="00C65DDD"/>
    <w:rsid w:val="00C6628F"/>
    <w:rsid w:val="00C6638E"/>
    <w:rsid w:val="00C669B6"/>
    <w:rsid w:val="00C66B42"/>
    <w:rsid w:val="00C66FA1"/>
    <w:rsid w:val="00C671BF"/>
    <w:rsid w:val="00C6725B"/>
    <w:rsid w:val="00C678FD"/>
    <w:rsid w:val="00C67BC4"/>
    <w:rsid w:val="00C67D95"/>
    <w:rsid w:val="00C67EEA"/>
    <w:rsid w:val="00C70376"/>
    <w:rsid w:val="00C71B78"/>
    <w:rsid w:val="00C71CC8"/>
    <w:rsid w:val="00C7239B"/>
    <w:rsid w:val="00C73671"/>
    <w:rsid w:val="00C74013"/>
    <w:rsid w:val="00C74440"/>
    <w:rsid w:val="00C74509"/>
    <w:rsid w:val="00C74AC3"/>
    <w:rsid w:val="00C74B26"/>
    <w:rsid w:val="00C75404"/>
    <w:rsid w:val="00C75EDD"/>
    <w:rsid w:val="00C7753A"/>
    <w:rsid w:val="00C7767D"/>
    <w:rsid w:val="00C77748"/>
    <w:rsid w:val="00C77A3A"/>
    <w:rsid w:val="00C8209F"/>
    <w:rsid w:val="00C820F7"/>
    <w:rsid w:val="00C822C4"/>
    <w:rsid w:val="00C82985"/>
    <w:rsid w:val="00C83475"/>
    <w:rsid w:val="00C83D75"/>
    <w:rsid w:val="00C8454E"/>
    <w:rsid w:val="00C847AE"/>
    <w:rsid w:val="00C8482E"/>
    <w:rsid w:val="00C85501"/>
    <w:rsid w:val="00C85794"/>
    <w:rsid w:val="00C85B45"/>
    <w:rsid w:val="00C85EEB"/>
    <w:rsid w:val="00C85F04"/>
    <w:rsid w:val="00C85F80"/>
    <w:rsid w:val="00C86270"/>
    <w:rsid w:val="00C86C2E"/>
    <w:rsid w:val="00C9054C"/>
    <w:rsid w:val="00C909D6"/>
    <w:rsid w:val="00C90BE6"/>
    <w:rsid w:val="00C914A2"/>
    <w:rsid w:val="00C92760"/>
    <w:rsid w:val="00C92E12"/>
    <w:rsid w:val="00C9602E"/>
    <w:rsid w:val="00C96315"/>
    <w:rsid w:val="00C968B4"/>
    <w:rsid w:val="00C968EC"/>
    <w:rsid w:val="00C97018"/>
    <w:rsid w:val="00C97132"/>
    <w:rsid w:val="00C975F6"/>
    <w:rsid w:val="00C97B87"/>
    <w:rsid w:val="00C97E3D"/>
    <w:rsid w:val="00CA02CD"/>
    <w:rsid w:val="00CA035E"/>
    <w:rsid w:val="00CA054F"/>
    <w:rsid w:val="00CA101A"/>
    <w:rsid w:val="00CA1874"/>
    <w:rsid w:val="00CA23B4"/>
    <w:rsid w:val="00CA2899"/>
    <w:rsid w:val="00CA2AE9"/>
    <w:rsid w:val="00CA35EC"/>
    <w:rsid w:val="00CA3D25"/>
    <w:rsid w:val="00CA4313"/>
    <w:rsid w:val="00CA4DF5"/>
    <w:rsid w:val="00CA5414"/>
    <w:rsid w:val="00CA58BA"/>
    <w:rsid w:val="00CA66E6"/>
    <w:rsid w:val="00CA6725"/>
    <w:rsid w:val="00CA6B03"/>
    <w:rsid w:val="00CA6B7E"/>
    <w:rsid w:val="00CA6C83"/>
    <w:rsid w:val="00CA7216"/>
    <w:rsid w:val="00CB078B"/>
    <w:rsid w:val="00CB09A9"/>
    <w:rsid w:val="00CB0CFA"/>
    <w:rsid w:val="00CB14B5"/>
    <w:rsid w:val="00CB19E1"/>
    <w:rsid w:val="00CB1F7D"/>
    <w:rsid w:val="00CB516A"/>
    <w:rsid w:val="00CB5230"/>
    <w:rsid w:val="00CB590D"/>
    <w:rsid w:val="00CB5C99"/>
    <w:rsid w:val="00CB6B87"/>
    <w:rsid w:val="00CB6F15"/>
    <w:rsid w:val="00CB70B3"/>
    <w:rsid w:val="00CB74A2"/>
    <w:rsid w:val="00CB7544"/>
    <w:rsid w:val="00CB7CB1"/>
    <w:rsid w:val="00CC0B90"/>
    <w:rsid w:val="00CC0C64"/>
    <w:rsid w:val="00CC144A"/>
    <w:rsid w:val="00CC1484"/>
    <w:rsid w:val="00CC2DF2"/>
    <w:rsid w:val="00CC30EC"/>
    <w:rsid w:val="00CC40FC"/>
    <w:rsid w:val="00CC42E9"/>
    <w:rsid w:val="00CC44B1"/>
    <w:rsid w:val="00CC4A78"/>
    <w:rsid w:val="00CC62C6"/>
    <w:rsid w:val="00CC68F3"/>
    <w:rsid w:val="00CC6939"/>
    <w:rsid w:val="00CC6B55"/>
    <w:rsid w:val="00CC7AF9"/>
    <w:rsid w:val="00CC7E2B"/>
    <w:rsid w:val="00CD0260"/>
    <w:rsid w:val="00CD048B"/>
    <w:rsid w:val="00CD0550"/>
    <w:rsid w:val="00CD1609"/>
    <w:rsid w:val="00CD1AD6"/>
    <w:rsid w:val="00CD1F6B"/>
    <w:rsid w:val="00CD2001"/>
    <w:rsid w:val="00CD2144"/>
    <w:rsid w:val="00CD2C3A"/>
    <w:rsid w:val="00CD2FBE"/>
    <w:rsid w:val="00CD36BE"/>
    <w:rsid w:val="00CD4059"/>
    <w:rsid w:val="00CD41D4"/>
    <w:rsid w:val="00CD42DE"/>
    <w:rsid w:val="00CD45D6"/>
    <w:rsid w:val="00CD4670"/>
    <w:rsid w:val="00CD5D44"/>
    <w:rsid w:val="00CD621C"/>
    <w:rsid w:val="00CD7ECD"/>
    <w:rsid w:val="00CE008C"/>
    <w:rsid w:val="00CE025A"/>
    <w:rsid w:val="00CE03D1"/>
    <w:rsid w:val="00CE0681"/>
    <w:rsid w:val="00CE0775"/>
    <w:rsid w:val="00CE0D28"/>
    <w:rsid w:val="00CE0E61"/>
    <w:rsid w:val="00CE0EC6"/>
    <w:rsid w:val="00CE1150"/>
    <w:rsid w:val="00CE15FB"/>
    <w:rsid w:val="00CE1C05"/>
    <w:rsid w:val="00CE2438"/>
    <w:rsid w:val="00CE2C6D"/>
    <w:rsid w:val="00CE3F6D"/>
    <w:rsid w:val="00CE4A32"/>
    <w:rsid w:val="00CE4F8E"/>
    <w:rsid w:val="00CE503E"/>
    <w:rsid w:val="00CE504F"/>
    <w:rsid w:val="00CE5E0C"/>
    <w:rsid w:val="00CE62E0"/>
    <w:rsid w:val="00CE64A6"/>
    <w:rsid w:val="00CE6A0F"/>
    <w:rsid w:val="00CE6DB0"/>
    <w:rsid w:val="00CE7757"/>
    <w:rsid w:val="00CE7F16"/>
    <w:rsid w:val="00CF0823"/>
    <w:rsid w:val="00CF237F"/>
    <w:rsid w:val="00CF24BA"/>
    <w:rsid w:val="00CF26AC"/>
    <w:rsid w:val="00CF2CAF"/>
    <w:rsid w:val="00CF2F4A"/>
    <w:rsid w:val="00CF31CB"/>
    <w:rsid w:val="00CF36DD"/>
    <w:rsid w:val="00CF3721"/>
    <w:rsid w:val="00CF4127"/>
    <w:rsid w:val="00CF458D"/>
    <w:rsid w:val="00CF4D3E"/>
    <w:rsid w:val="00CF4EC2"/>
    <w:rsid w:val="00CF59A1"/>
    <w:rsid w:val="00CF5C95"/>
    <w:rsid w:val="00CF6328"/>
    <w:rsid w:val="00CF7E19"/>
    <w:rsid w:val="00D01714"/>
    <w:rsid w:val="00D02DDA"/>
    <w:rsid w:val="00D03B6D"/>
    <w:rsid w:val="00D03EF0"/>
    <w:rsid w:val="00D045F4"/>
    <w:rsid w:val="00D049B1"/>
    <w:rsid w:val="00D04ACC"/>
    <w:rsid w:val="00D04F26"/>
    <w:rsid w:val="00D05388"/>
    <w:rsid w:val="00D05BD6"/>
    <w:rsid w:val="00D05FD6"/>
    <w:rsid w:val="00D066B4"/>
    <w:rsid w:val="00D078BA"/>
    <w:rsid w:val="00D078CA"/>
    <w:rsid w:val="00D07DC1"/>
    <w:rsid w:val="00D10065"/>
    <w:rsid w:val="00D10353"/>
    <w:rsid w:val="00D104C4"/>
    <w:rsid w:val="00D106AB"/>
    <w:rsid w:val="00D10C04"/>
    <w:rsid w:val="00D10E0F"/>
    <w:rsid w:val="00D1180F"/>
    <w:rsid w:val="00D1217B"/>
    <w:rsid w:val="00D12767"/>
    <w:rsid w:val="00D12775"/>
    <w:rsid w:val="00D128B5"/>
    <w:rsid w:val="00D13682"/>
    <w:rsid w:val="00D1374A"/>
    <w:rsid w:val="00D1443F"/>
    <w:rsid w:val="00D14AB9"/>
    <w:rsid w:val="00D14AFB"/>
    <w:rsid w:val="00D15DA1"/>
    <w:rsid w:val="00D161E9"/>
    <w:rsid w:val="00D16B28"/>
    <w:rsid w:val="00D17C31"/>
    <w:rsid w:val="00D20503"/>
    <w:rsid w:val="00D206BD"/>
    <w:rsid w:val="00D20764"/>
    <w:rsid w:val="00D20E21"/>
    <w:rsid w:val="00D20F39"/>
    <w:rsid w:val="00D21035"/>
    <w:rsid w:val="00D21C29"/>
    <w:rsid w:val="00D2228E"/>
    <w:rsid w:val="00D233CB"/>
    <w:rsid w:val="00D24E69"/>
    <w:rsid w:val="00D2589B"/>
    <w:rsid w:val="00D25A76"/>
    <w:rsid w:val="00D26E10"/>
    <w:rsid w:val="00D276D9"/>
    <w:rsid w:val="00D27D89"/>
    <w:rsid w:val="00D30211"/>
    <w:rsid w:val="00D302BF"/>
    <w:rsid w:val="00D3090D"/>
    <w:rsid w:val="00D30BE6"/>
    <w:rsid w:val="00D313F6"/>
    <w:rsid w:val="00D327D7"/>
    <w:rsid w:val="00D32D20"/>
    <w:rsid w:val="00D330DC"/>
    <w:rsid w:val="00D335DB"/>
    <w:rsid w:val="00D336DD"/>
    <w:rsid w:val="00D34760"/>
    <w:rsid w:val="00D348A0"/>
    <w:rsid w:val="00D34FBB"/>
    <w:rsid w:val="00D35543"/>
    <w:rsid w:val="00D35847"/>
    <w:rsid w:val="00D358CA"/>
    <w:rsid w:val="00D363F0"/>
    <w:rsid w:val="00D36688"/>
    <w:rsid w:val="00D406E7"/>
    <w:rsid w:val="00D40C24"/>
    <w:rsid w:val="00D41708"/>
    <w:rsid w:val="00D42FF2"/>
    <w:rsid w:val="00D450C5"/>
    <w:rsid w:val="00D45525"/>
    <w:rsid w:val="00D45ECC"/>
    <w:rsid w:val="00D46388"/>
    <w:rsid w:val="00D465C4"/>
    <w:rsid w:val="00D46FEA"/>
    <w:rsid w:val="00D47A28"/>
    <w:rsid w:val="00D50A5C"/>
    <w:rsid w:val="00D50E3E"/>
    <w:rsid w:val="00D51123"/>
    <w:rsid w:val="00D5199E"/>
    <w:rsid w:val="00D52748"/>
    <w:rsid w:val="00D52B29"/>
    <w:rsid w:val="00D54D3F"/>
    <w:rsid w:val="00D555CF"/>
    <w:rsid w:val="00D56150"/>
    <w:rsid w:val="00D56A8D"/>
    <w:rsid w:val="00D56CD0"/>
    <w:rsid w:val="00D574BB"/>
    <w:rsid w:val="00D575F2"/>
    <w:rsid w:val="00D607F3"/>
    <w:rsid w:val="00D62C16"/>
    <w:rsid w:val="00D631B4"/>
    <w:rsid w:val="00D634C3"/>
    <w:rsid w:val="00D63E18"/>
    <w:rsid w:val="00D64BA9"/>
    <w:rsid w:val="00D64F06"/>
    <w:rsid w:val="00D66EDB"/>
    <w:rsid w:val="00D67519"/>
    <w:rsid w:val="00D67B9B"/>
    <w:rsid w:val="00D70BE2"/>
    <w:rsid w:val="00D70CB3"/>
    <w:rsid w:val="00D70EAD"/>
    <w:rsid w:val="00D718EB"/>
    <w:rsid w:val="00D71CE8"/>
    <w:rsid w:val="00D728D5"/>
    <w:rsid w:val="00D72F2B"/>
    <w:rsid w:val="00D73577"/>
    <w:rsid w:val="00D74907"/>
    <w:rsid w:val="00D74E37"/>
    <w:rsid w:val="00D75130"/>
    <w:rsid w:val="00D758D7"/>
    <w:rsid w:val="00D75A74"/>
    <w:rsid w:val="00D76141"/>
    <w:rsid w:val="00D77896"/>
    <w:rsid w:val="00D77A0C"/>
    <w:rsid w:val="00D77C4B"/>
    <w:rsid w:val="00D77E31"/>
    <w:rsid w:val="00D802B9"/>
    <w:rsid w:val="00D80A01"/>
    <w:rsid w:val="00D80CE1"/>
    <w:rsid w:val="00D81010"/>
    <w:rsid w:val="00D813B0"/>
    <w:rsid w:val="00D81BC7"/>
    <w:rsid w:val="00D82C29"/>
    <w:rsid w:val="00D82E8A"/>
    <w:rsid w:val="00D83F77"/>
    <w:rsid w:val="00D8466F"/>
    <w:rsid w:val="00D84A6D"/>
    <w:rsid w:val="00D85CEF"/>
    <w:rsid w:val="00D8643E"/>
    <w:rsid w:val="00D87020"/>
    <w:rsid w:val="00D87932"/>
    <w:rsid w:val="00D8797D"/>
    <w:rsid w:val="00D87B43"/>
    <w:rsid w:val="00D902FE"/>
    <w:rsid w:val="00D9096F"/>
    <w:rsid w:val="00D91805"/>
    <w:rsid w:val="00D920C6"/>
    <w:rsid w:val="00D92565"/>
    <w:rsid w:val="00D92A4E"/>
    <w:rsid w:val="00D92F4C"/>
    <w:rsid w:val="00D94C07"/>
    <w:rsid w:val="00D9564C"/>
    <w:rsid w:val="00D956E5"/>
    <w:rsid w:val="00D9573B"/>
    <w:rsid w:val="00D9631B"/>
    <w:rsid w:val="00D96326"/>
    <w:rsid w:val="00D96F68"/>
    <w:rsid w:val="00D97B58"/>
    <w:rsid w:val="00D97C24"/>
    <w:rsid w:val="00D97C88"/>
    <w:rsid w:val="00D97E23"/>
    <w:rsid w:val="00DA03B6"/>
    <w:rsid w:val="00DA07DC"/>
    <w:rsid w:val="00DA0E89"/>
    <w:rsid w:val="00DA10F6"/>
    <w:rsid w:val="00DA118C"/>
    <w:rsid w:val="00DA1F7F"/>
    <w:rsid w:val="00DA2089"/>
    <w:rsid w:val="00DA25C9"/>
    <w:rsid w:val="00DA2AF7"/>
    <w:rsid w:val="00DA32F3"/>
    <w:rsid w:val="00DA48A9"/>
    <w:rsid w:val="00DA55C7"/>
    <w:rsid w:val="00DA5F58"/>
    <w:rsid w:val="00DA6974"/>
    <w:rsid w:val="00DA6A0B"/>
    <w:rsid w:val="00DB0815"/>
    <w:rsid w:val="00DB0873"/>
    <w:rsid w:val="00DB1260"/>
    <w:rsid w:val="00DB174C"/>
    <w:rsid w:val="00DB1AA9"/>
    <w:rsid w:val="00DB1EC4"/>
    <w:rsid w:val="00DB279A"/>
    <w:rsid w:val="00DB27C2"/>
    <w:rsid w:val="00DB3025"/>
    <w:rsid w:val="00DB329A"/>
    <w:rsid w:val="00DB3460"/>
    <w:rsid w:val="00DB34D5"/>
    <w:rsid w:val="00DB3905"/>
    <w:rsid w:val="00DB3D2D"/>
    <w:rsid w:val="00DB4524"/>
    <w:rsid w:val="00DB46A0"/>
    <w:rsid w:val="00DB4DE5"/>
    <w:rsid w:val="00DB4F09"/>
    <w:rsid w:val="00DB5078"/>
    <w:rsid w:val="00DB6311"/>
    <w:rsid w:val="00DB75FA"/>
    <w:rsid w:val="00DB793D"/>
    <w:rsid w:val="00DB79BC"/>
    <w:rsid w:val="00DB7BD9"/>
    <w:rsid w:val="00DC0167"/>
    <w:rsid w:val="00DC048C"/>
    <w:rsid w:val="00DC0814"/>
    <w:rsid w:val="00DC1283"/>
    <w:rsid w:val="00DC14A9"/>
    <w:rsid w:val="00DC2024"/>
    <w:rsid w:val="00DC21CC"/>
    <w:rsid w:val="00DC2B06"/>
    <w:rsid w:val="00DC3B82"/>
    <w:rsid w:val="00DC447B"/>
    <w:rsid w:val="00DC5999"/>
    <w:rsid w:val="00DC6873"/>
    <w:rsid w:val="00DC6ABC"/>
    <w:rsid w:val="00DC754A"/>
    <w:rsid w:val="00DC7F04"/>
    <w:rsid w:val="00DD07DF"/>
    <w:rsid w:val="00DD0840"/>
    <w:rsid w:val="00DD0EBB"/>
    <w:rsid w:val="00DD11FD"/>
    <w:rsid w:val="00DD1256"/>
    <w:rsid w:val="00DD1B2E"/>
    <w:rsid w:val="00DD2380"/>
    <w:rsid w:val="00DD43B3"/>
    <w:rsid w:val="00DD6047"/>
    <w:rsid w:val="00DD6516"/>
    <w:rsid w:val="00DD65C4"/>
    <w:rsid w:val="00DD664A"/>
    <w:rsid w:val="00DD6CA7"/>
    <w:rsid w:val="00DD72F6"/>
    <w:rsid w:val="00DD7537"/>
    <w:rsid w:val="00DD7B69"/>
    <w:rsid w:val="00DE13CC"/>
    <w:rsid w:val="00DE14E7"/>
    <w:rsid w:val="00DE1A4C"/>
    <w:rsid w:val="00DE1C4F"/>
    <w:rsid w:val="00DE1E95"/>
    <w:rsid w:val="00DE24BD"/>
    <w:rsid w:val="00DE2686"/>
    <w:rsid w:val="00DE2A19"/>
    <w:rsid w:val="00DE2C04"/>
    <w:rsid w:val="00DE33CD"/>
    <w:rsid w:val="00DE3B27"/>
    <w:rsid w:val="00DE3E19"/>
    <w:rsid w:val="00DE4995"/>
    <w:rsid w:val="00DE4FA6"/>
    <w:rsid w:val="00DE5A0C"/>
    <w:rsid w:val="00DE6150"/>
    <w:rsid w:val="00DE62E0"/>
    <w:rsid w:val="00DE6BAE"/>
    <w:rsid w:val="00DE6BB0"/>
    <w:rsid w:val="00DE7424"/>
    <w:rsid w:val="00DE76AA"/>
    <w:rsid w:val="00DE7F5A"/>
    <w:rsid w:val="00DF03FD"/>
    <w:rsid w:val="00DF0E65"/>
    <w:rsid w:val="00DF10F2"/>
    <w:rsid w:val="00DF297C"/>
    <w:rsid w:val="00DF3447"/>
    <w:rsid w:val="00DF4303"/>
    <w:rsid w:val="00DF4647"/>
    <w:rsid w:val="00DF5D02"/>
    <w:rsid w:val="00DF658B"/>
    <w:rsid w:val="00DF78BC"/>
    <w:rsid w:val="00E00293"/>
    <w:rsid w:val="00E00B24"/>
    <w:rsid w:val="00E018A3"/>
    <w:rsid w:val="00E01A6C"/>
    <w:rsid w:val="00E01B0E"/>
    <w:rsid w:val="00E021C5"/>
    <w:rsid w:val="00E02785"/>
    <w:rsid w:val="00E02B88"/>
    <w:rsid w:val="00E02DDB"/>
    <w:rsid w:val="00E033BD"/>
    <w:rsid w:val="00E039F8"/>
    <w:rsid w:val="00E044AB"/>
    <w:rsid w:val="00E047AA"/>
    <w:rsid w:val="00E05166"/>
    <w:rsid w:val="00E05362"/>
    <w:rsid w:val="00E05643"/>
    <w:rsid w:val="00E058EC"/>
    <w:rsid w:val="00E06327"/>
    <w:rsid w:val="00E064DD"/>
    <w:rsid w:val="00E06935"/>
    <w:rsid w:val="00E06C8E"/>
    <w:rsid w:val="00E074E7"/>
    <w:rsid w:val="00E07A52"/>
    <w:rsid w:val="00E10DDA"/>
    <w:rsid w:val="00E11274"/>
    <w:rsid w:val="00E11606"/>
    <w:rsid w:val="00E12531"/>
    <w:rsid w:val="00E1293D"/>
    <w:rsid w:val="00E13F19"/>
    <w:rsid w:val="00E143A7"/>
    <w:rsid w:val="00E14EBC"/>
    <w:rsid w:val="00E15BEB"/>
    <w:rsid w:val="00E16018"/>
    <w:rsid w:val="00E175C8"/>
    <w:rsid w:val="00E17D55"/>
    <w:rsid w:val="00E20AEB"/>
    <w:rsid w:val="00E21396"/>
    <w:rsid w:val="00E2171B"/>
    <w:rsid w:val="00E21F62"/>
    <w:rsid w:val="00E22473"/>
    <w:rsid w:val="00E2249A"/>
    <w:rsid w:val="00E226D1"/>
    <w:rsid w:val="00E231B0"/>
    <w:rsid w:val="00E23648"/>
    <w:rsid w:val="00E236F5"/>
    <w:rsid w:val="00E2399B"/>
    <w:rsid w:val="00E25F10"/>
    <w:rsid w:val="00E264D1"/>
    <w:rsid w:val="00E26809"/>
    <w:rsid w:val="00E269C5"/>
    <w:rsid w:val="00E279FD"/>
    <w:rsid w:val="00E30366"/>
    <w:rsid w:val="00E3050C"/>
    <w:rsid w:val="00E30582"/>
    <w:rsid w:val="00E3153F"/>
    <w:rsid w:val="00E3177A"/>
    <w:rsid w:val="00E31B1C"/>
    <w:rsid w:val="00E31D6F"/>
    <w:rsid w:val="00E32522"/>
    <w:rsid w:val="00E32CC3"/>
    <w:rsid w:val="00E32D5B"/>
    <w:rsid w:val="00E332BD"/>
    <w:rsid w:val="00E332DB"/>
    <w:rsid w:val="00E33BE5"/>
    <w:rsid w:val="00E33F0D"/>
    <w:rsid w:val="00E34073"/>
    <w:rsid w:val="00E34255"/>
    <w:rsid w:val="00E345DE"/>
    <w:rsid w:val="00E3567D"/>
    <w:rsid w:val="00E35DA7"/>
    <w:rsid w:val="00E364BC"/>
    <w:rsid w:val="00E36B57"/>
    <w:rsid w:val="00E37F64"/>
    <w:rsid w:val="00E37FAE"/>
    <w:rsid w:val="00E40308"/>
    <w:rsid w:val="00E40C95"/>
    <w:rsid w:val="00E40F58"/>
    <w:rsid w:val="00E416AC"/>
    <w:rsid w:val="00E41A0E"/>
    <w:rsid w:val="00E42821"/>
    <w:rsid w:val="00E43A04"/>
    <w:rsid w:val="00E43AD9"/>
    <w:rsid w:val="00E43E38"/>
    <w:rsid w:val="00E4448F"/>
    <w:rsid w:val="00E4506A"/>
    <w:rsid w:val="00E45549"/>
    <w:rsid w:val="00E455FC"/>
    <w:rsid w:val="00E45C35"/>
    <w:rsid w:val="00E45E7A"/>
    <w:rsid w:val="00E46546"/>
    <w:rsid w:val="00E46C03"/>
    <w:rsid w:val="00E47425"/>
    <w:rsid w:val="00E477FF"/>
    <w:rsid w:val="00E507BD"/>
    <w:rsid w:val="00E50CAD"/>
    <w:rsid w:val="00E51A22"/>
    <w:rsid w:val="00E51AEF"/>
    <w:rsid w:val="00E52A58"/>
    <w:rsid w:val="00E52DCE"/>
    <w:rsid w:val="00E5317A"/>
    <w:rsid w:val="00E54242"/>
    <w:rsid w:val="00E545F5"/>
    <w:rsid w:val="00E552DF"/>
    <w:rsid w:val="00E56678"/>
    <w:rsid w:val="00E57F91"/>
    <w:rsid w:val="00E6077C"/>
    <w:rsid w:val="00E60A6B"/>
    <w:rsid w:val="00E60BFF"/>
    <w:rsid w:val="00E60EEA"/>
    <w:rsid w:val="00E61064"/>
    <w:rsid w:val="00E61558"/>
    <w:rsid w:val="00E6360E"/>
    <w:rsid w:val="00E63FCC"/>
    <w:rsid w:val="00E646BF"/>
    <w:rsid w:val="00E64D0A"/>
    <w:rsid w:val="00E65FF0"/>
    <w:rsid w:val="00E6606C"/>
    <w:rsid w:val="00E664A4"/>
    <w:rsid w:val="00E676AD"/>
    <w:rsid w:val="00E705EF"/>
    <w:rsid w:val="00E70607"/>
    <w:rsid w:val="00E70734"/>
    <w:rsid w:val="00E70870"/>
    <w:rsid w:val="00E70AA9"/>
    <w:rsid w:val="00E70F7D"/>
    <w:rsid w:val="00E717A2"/>
    <w:rsid w:val="00E71A87"/>
    <w:rsid w:val="00E7308F"/>
    <w:rsid w:val="00E73145"/>
    <w:rsid w:val="00E7342B"/>
    <w:rsid w:val="00E73D1C"/>
    <w:rsid w:val="00E74444"/>
    <w:rsid w:val="00E74CA6"/>
    <w:rsid w:val="00E74CB7"/>
    <w:rsid w:val="00E75562"/>
    <w:rsid w:val="00E7593C"/>
    <w:rsid w:val="00E75F13"/>
    <w:rsid w:val="00E75F5E"/>
    <w:rsid w:val="00E7762F"/>
    <w:rsid w:val="00E7799D"/>
    <w:rsid w:val="00E80D4B"/>
    <w:rsid w:val="00E81E0D"/>
    <w:rsid w:val="00E822B3"/>
    <w:rsid w:val="00E8291F"/>
    <w:rsid w:val="00E8307A"/>
    <w:rsid w:val="00E83D80"/>
    <w:rsid w:val="00E850D0"/>
    <w:rsid w:val="00E858AC"/>
    <w:rsid w:val="00E858C5"/>
    <w:rsid w:val="00E85A56"/>
    <w:rsid w:val="00E85C7B"/>
    <w:rsid w:val="00E8630B"/>
    <w:rsid w:val="00E8670A"/>
    <w:rsid w:val="00E87285"/>
    <w:rsid w:val="00E87F61"/>
    <w:rsid w:val="00E90846"/>
    <w:rsid w:val="00E9097A"/>
    <w:rsid w:val="00E909BA"/>
    <w:rsid w:val="00E90C26"/>
    <w:rsid w:val="00E912ED"/>
    <w:rsid w:val="00E92576"/>
    <w:rsid w:val="00E93479"/>
    <w:rsid w:val="00E93B04"/>
    <w:rsid w:val="00E93D7F"/>
    <w:rsid w:val="00E93EA0"/>
    <w:rsid w:val="00E94472"/>
    <w:rsid w:val="00E947A1"/>
    <w:rsid w:val="00E94AAA"/>
    <w:rsid w:val="00E95937"/>
    <w:rsid w:val="00E95B44"/>
    <w:rsid w:val="00E95E7C"/>
    <w:rsid w:val="00E96316"/>
    <w:rsid w:val="00E9660E"/>
    <w:rsid w:val="00E97074"/>
    <w:rsid w:val="00E972F8"/>
    <w:rsid w:val="00E977E3"/>
    <w:rsid w:val="00EA080A"/>
    <w:rsid w:val="00EA100B"/>
    <w:rsid w:val="00EA252D"/>
    <w:rsid w:val="00EA27AC"/>
    <w:rsid w:val="00EA2F14"/>
    <w:rsid w:val="00EA35C9"/>
    <w:rsid w:val="00EA3F0F"/>
    <w:rsid w:val="00EA3FE6"/>
    <w:rsid w:val="00EA4520"/>
    <w:rsid w:val="00EA4FC0"/>
    <w:rsid w:val="00EA50D7"/>
    <w:rsid w:val="00EA546E"/>
    <w:rsid w:val="00EA54B8"/>
    <w:rsid w:val="00EA6109"/>
    <w:rsid w:val="00EA64BE"/>
    <w:rsid w:val="00EA67DA"/>
    <w:rsid w:val="00EA77B0"/>
    <w:rsid w:val="00EA7B40"/>
    <w:rsid w:val="00EB0050"/>
    <w:rsid w:val="00EB1048"/>
    <w:rsid w:val="00EB10F1"/>
    <w:rsid w:val="00EB12B5"/>
    <w:rsid w:val="00EB1F41"/>
    <w:rsid w:val="00EB2CC9"/>
    <w:rsid w:val="00EB368D"/>
    <w:rsid w:val="00EB4998"/>
    <w:rsid w:val="00EB51C9"/>
    <w:rsid w:val="00EB560F"/>
    <w:rsid w:val="00EB5AE5"/>
    <w:rsid w:val="00EB5DEE"/>
    <w:rsid w:val="00EB6108"/>
    <w:rsid w:val="00EB7080"/>
    <w:rsid w:val="00EC04CE"/>
    <w:rsid w:val="00EC08E8"/>
    <w:rsid w:val="00EC0FEA"/>
    <w:rsid w:val="00EC2AE3"/>
    <w:rsid w:val="00EC2DBF"/>
    <w:rsid w:val="00EC35A5"/>
    <w:rsid w:val="00EC3658"/>
    <w:rsid w:val="00EC4602"/>
    <w:rsid w:val="00EC59C0"/>
    <w:rsid w:val="00EC68F7"/>
    <w:rsid w:val="00EC6BB0"/>
    <w:rsid w:val="00EC7DCB"/>
    <w:rsid w:val="00EC7F43"/>
    <w:rsid w:val="00ED12E5"/>
    <w:rsid w:val="00ED2DE4"/>
    <w:rsid w:val="00ED3269"/>
    <w:rsid w:val="00ED47D3"/>
    <w:rsid w:val="00ED4C0C"/>
    <w:rsid w:val="00ED4C9A"/>
    <w:rsid w:val="00ED4D75"/>
    <w:rsid w:val="00ED5020"/>
    <w:rsid w:val="00ED6324"/>
    <w:rsid w:val="00ED6A8E"/>
    <w:rsid w:val="00ED72F3"/>
    <w:rsid w:val="00ED76AA"/>
    <w:rsid w:val="00ED7D72"/>
    <w:rsid w:val="00EE0A50"/>
    <w:rsid w:val="00EE0B70"/>
    <w:rsid w:val="00EE0D20"/>
    <w:rsid w:val="00EE15D4"/>
    <w:rsid w:val="00EE1E05"/>
    <w:rsid w:val="00EE238A"/>
    <w:rsid w:val="00EE2AE3"/>
    <w:rsid w:val="00EE2BB3"/>
    <w:rsid w:val="00EE2F0C"/>
    <w:rsid w:val="00EE37C3"/>
    <w:rsid w:val="00EE4246"/>
    <w:rsid w:val="00EE5AB4"/>
    <w:rsid w:val="00EE63E2"/>
    <w:rsid w:val="00EE670F"/>
    <w:rsid w:val="00EF0E3B"/>
    <w:rsid w:val="00EF0FFF"/>
    <w:rsid w:val="00EF20E6"/>
    <w:rsid w:val="00EF24CD"/>
    <w:rsid w:val="00EF2EF0"/>
    <w:rsid w:val="00EF3468"/>
    <w:rsid w:val="00EF3C80"/>
    <w:rsid w:val="00EF43F3"/>
    <w:rsid w:val="00EF4831"/>
    <w:rsid w:val="00EF4AF8"/>
    <w:rsid w:val="00EF50D9"/>
    <w:rsid w:val="00EF51F1"/>
    <w:rsid w:val="00EF6123"/>
    <w:rsid w:val="00EF653B"/>
    <w:rsid w:val="00EF6E6D"/>
    <w:rsid w:val="00EF6E8D"/>
    <w:rsid w:val="00EF7572"/>
    <w:rsid w:val="00F01D9E"/>
    <w:rsid w:val="00F02251"/>
    <w:rsid w:val="00F024D1"/>
    <w:rsid w:val="00F05830"/>
    <w:rsid w:val="00F058DF"/>
    <w:rsid w:val="00F05C1D"/>
    <w:rsid w:val="00F06500"/>
    <w:rsid w:val="00F06D58"/>
    <w:rsid w:val="00F0724C"/>
    <w:rsid w:val="00F07DA9"/>
    <w:rsid w:val="00F1131A"/>
    <w:rsid w:val="00F114EB"/>
    <w:rsid w:val="00F12305"/>
    <w:rsid w:val="00F1253C"/>
    <w:rsid w:val="00F131F5"/>
    <w:rsid w:val="00F13619"/>
    <w:rsid w:val="00F13853"/>
    <w:rsid w:val="00F13E2A"/>
    <w:rsid w:val="00F14BC7"/>
    <w:rsid w:val="00F15078"/>
    <w:rsid w:val="00F15CBF"/>
    <w:rsid w:val="00F15D5A"/>
    <w:rsid w:val="00F16B65"/>
    <w:rsid w:val="00F17620"/>
    <w:rsid w:val="00F17C03"/>
    <w:rsid w:val="00F17D31"/>
    <w:rsid w:val="00F2002E"/>
    <w:rsid w:val="00F2084C"/>
    <w:rsid w:val="00F20E2F"/>
    <w:rsid w:val="00F20E9C"/>
    <w:rsid w:val="00F21B36"/>
    <w:rsid w:val="00F22B9A"/>
    <w:rsid w:val="00F22FFB"/>
    <w:rsid w:val="00F234FF"/>
    <w:rsid w:val="00F23AAA"/>
    <w:rsid w:val="00F23BA3"/>
    <w:rsid w:val="00F23E28"/>
    <w:rsid w:val="00F23F35"/>
    <w:rsid w:val="00F24034"/>
    <w:rsid w:val="00F2447A"/>
    <w:rsid w:val="00F247F5"/>
    <w:rsid w:val="00F24D00"/>
    <w:rsid w:val="00F25EF1"/>
    <w:rsid w:val="00F26233"/>
    <w:rsid w:val="00F2626A"/>
    <w:rsid w:val="00F263AA"/>
    <w:rsid w:val="00F266AF"/>
    <w:rsid w:val="00F26B7C"/>
    <w:rsid w:val="00F2706C"/>
    <w:rsid w:val="00F2790C"/>
    <w:rsid w:val="00F27ABA"/>
    <w:rsid w:val="00F30636"/>
    <w:rsid w:val="00F30784"/>
    <w:rsid w:val="00F30B12"/>
    <w:rsid w:val="00F31562"/>
    <w:rsid w:val="00F319CF"/>
    <w:rsid w:val="00F31B26"/>
    <w:rsid w:val="00F3279A"/>
    <w:rsid w:val="00F3294E"/>
    <w:rsid w:val="00F33571"/>
    <w:rsid w:val="00F3357C"/>
    <w:rsid w:val="00F340AF"/>
    <w:rsid w:val="00F34152"/>
    <w:rsid w:val="00F342C2"/>
    <w:rsid w:val="00F35434"/>
    <w:rsid w:val="00F35934"/>
    <w:rsid w:val="00F377F2"/>
    <w:rsid w:val="00F37C46"/>
    <w:rsid w:val="00F40B8A"/>
    <w:rsid w:val="00F40ED2"/>
    <w:rsid w:val="00F4104C"/>
    <w:rsid w:val="00F41367"/>
    <w:rsid w:val="00F417CF"/>
    <w:rsid w:val="00F41D10"/>
    <w:rsid w:val="00F41FA2"/>
    <w:rsid w:val="00F4253B"/>
    <w:rsid w:val="00F42DBE"/>
    <w:rsid w:val="00F42DDC"/>
    <w:rsid w:val="00F43919"/>
    <w:rsid w:val="00F43D57"/>
    <w:rsid w:val="00F44815"/>
    <w:rsid w:val="00F451FA"/>
    <w:rsid w:val="00F45F7E"/>
    <w:rsid w:val="00F46170"/>
    <w:rsid w:val="00F46671"/>
    <w:rsid w:val="00F4696A"/>
    <w:rsid w:val="00F46CC5"/>
    <w:rsid w:val="00F47D6D"/>
    <w:rsid w:val="00F5059A"/>
    <w:rsid w:val="00F51232"/>
    <w:rsid w:val="00F51DC2"/>
    <w:rsid w:val="00F51FBE"/>
    <w:rsid w:val="00F528F1"/>
    <w:rsid w:val="00F52A1A"/>
    <w:rsid w:val="00F53EBA"/>
    <w:rsid w:val="00F556DD"/>
    <w:rsid w:val="00F557E5"/>
    <w:rsid w:val="00F55AB8"/>
    <w:rsid w:val="00F55B65"/>
    <w:rsid w:val="00F55BEC"/>
    <w:rsid w:val="00F55FA2"/>
    <w:rsid w:val="00F5688C"/>
    <w:rsid w:val="00F56A91"/>
    <w:rsid w:val="00F56DD2"/>
    <w:rsid w:val="00F56DEC"/>
    <w:rsid w:val="00F57B65"/>
    <w:rsid w:val="00F57E60"/>
    <w:rsid w:val="00F600AE"/>
    <w:rsid w:val="00F601FE"/>
    <w:rsid w:val="00F609DD"/>
    <w:rsid w:val="00F60F77"/>
    <w:rsid w:val="00F6119F"/>
    <w:rsid w:val="00F613A2"/>
    <w:rsid w:val="00F618D7"/>
    <w:rsid w:val="00F62128"/>
    <w:rsid w:val="00F6265A"/>
    <w:rsid w:val="00F62D83"/>
    <w:rsid w:val="00F63684"/>
    <w:rsid w:val="00F64235"/>
    <w:rsid w:val="00F6434E"/>
    <w:rsid w:val="00F64710"/>
    <w:rsid w:val="00F649A1"/>
    <w:rsid w:val="00F6566E"/>
    <w:rsid w:val="00F66B4E"/>
    <w:rsid w:val="00F71322"/>
    <w:rsid w:val="00F72033"/>
    <w:rsid w:val="00F72A6B"/>
    <w:rsid w:val="00F74B0A"/>
    <w:rsid w:val="00F74CCB"/>
    <w:rsid w:val="00F7572A"/>
    <w:rsid w:val="00F761D0"/>
    <w:rsid w:val="00F763D2"/>
    <w:rsid w:val="00F7642E"/>
    <w:rsid w:val="00F76D84"/>
    <w:rsid w:val="00F76DDB"/>
    <w:rsid w:val="00F77461"/>
    <w:rsid w:val="00F778B0"/>
    <w:rsid w:val="00F77C25"/>
    <w:rsid w:val="00F80648"/>
    <w:rsid w:val="00F80802"/>
    <w:rsid w:val="00F8111F"/>
    <w:rsid w:val="00F813FD"/>
    <w:rsid w:val="00F829A2"/>
    <w:rsid w:val="00F82C47"/>
    <w:rsid w:val="00F82EBA"/>
    <w:rsid w:val="00F831B8"/>
    <w:rsid w:val="00F83381"/>
    <w:rsid w:val="00F8438B"/>
    <w:rsid w:val="00F848CE"/>
    <w:rsid w:val="00F84C14"/>
    <w:rsid w:val="00F84EAF"/>
    <w:rsid w:val="00F85D9C"/>
    <w:rsid w:val="00F86714"/>
    <w:rsid w:val="00F86A12"/>
    <w:rsid w:val="00F905AF"/>
    <w:rsid w:val="00F90E1D"/>
    <w:rsid w:val="00F91946"/>
    <w:rsid w:val="00F9209F"/>
    <w:rsid w:val="00F920DD"/>
    <w:rsid w:val="00F921D1"/>
    <w:rsid w:val="00F92BDF"/>
    <w:rsid w:val="00F92C8D"/>
    <w:rsid w:val="00F934E9"/>
    <w:rsid w:val="00F93852"/>
    <w:rsid w:val="00F94622"/>
    <w:rsid w:val="00F950EB"/>
    <w:rsid w:val="00F95662"/>
    <w:rsid w:val="00F95839"/>
    <w:rsid w:val="00F95A4A"/>
    <w:rsid w:val="00F95AF4"/>
    <w:rsid w:val="00F95BBF"/>
    <w:rsid w:val="00F95BEC"/>
    <w:rsid w:val="00F96F4E"/>
    <w:rsid w:val="00F978B5"/>
    <w:rsid w:val="00F97B77"/>
    <w:rsid w:val="00FA0FB1"/>
    <w:rsid w:val="00FA1013"/>
    <w:rsid w:val="00FA111F"/>
    <w:rsid w:val="00FA11AD"/>
    <w:rsid w:val="00FA128D"/>
    <w:rsid w:val="00FA1294"/>
    <w:rsid w:val="00FA1B86"/>
    <w:rsid w:val="00FA1DFF"/>
    <w:rsid w:val="00FA2193"/>
    <w:rsid w:val="00FA2BE4"/>
    <w:rsid w:val="00FA35E2"/>
    <w:rsid w:val="00FA44F0"/>
    <w:rsid w:val="00FA47E0"/>
    <w:rsid w:val="00FA5CC4"/>
    <w:rsid w:val="00FA65C8"/>
    <w:rsid w:val="00FA79EE"/>
    <w:rsid w:val="00FB02BC"/>
    <w:rsid w:val="00FB0EB6"/>
    <w:rsid w:val="00FB1109"/>
    <w:rsid w:val="00FB1EF9"/>
    <w:rsid w:val="00FB1F1B"/>
    <w:rsid w:val="00FB1F1E"/>
    <w:rsid w:val="00FB1F22"/>
    <w:rsid w:val="00FB2663"/>
    <w:rsid w:val="00FB28F2"/>
    <w:rsid w:val="00FB29A5"/>
    <w:rsid w:val="00FB3D8C"/>
    <w:rsid w:val="00FB438A"/>
    <w:rsid w:val="00FB5154"/>
    <w:rsid w:val="00FB54CC"/>
    <w:rsid w:val="00FB6E00"/>
    <w:rsid w:val="00FB6EDA"/>
    <w:rsid w:val="00FB7490"/>
    <w:rsid w:val="00FB76F7"/>
    <w:rsid w:val="00FC10D4"/>
    <w:rsid w:val="00FC221C"/>
    <w:rsid w:val="00FC292D"/>
    <w:rsid w:val="00FC2A03"/>
    <w:rsid w:val="00FC3172"/>
    <w:rsid w:val="00FC3222"/>
    <w:rsid w:val="00FC328E"/>
    <w:rsid w:val="00FC3A47"/>
    <w:rsid w:val="00FC453C"/>
    <w:rsid w:val="00FC643E"/>
    <w:rsid w:val="00FC665C"/>
    <w:rsid w:val="00FC70F3"/>
    <w:rsid w:val="00FD0D50"/>
    <w:rsid w:val="00FD0DFA"/>
    <w:rsid w:val="00FD1C3A"/>
    <w:rsid w:val="00FD20F6"/>
    <w:rsid w:val="00FD28E1"/>
    <w:rsid w:val="00FD2E65"/>
    <w:rsid w:val="00FD4EBF"/>
    <w:rsid w:val="00FD52FC"/>
    <w:rsid w:val="00FD53E6"/>
    <w:rsid w:val="00FD551F"/>
    <w:rsid w:val="00FD558F"/>
    <w:rsid w:val="00FD57B9"/>
    <w:rsid w:val="00FD6173"/>
    <w:rsid w:val="00FD7386"/>
    <w:rsid w:val="00FD73AF"/>
    <w:rsid w:val="00FD73DF"/>
    <w:rsid w:val="00FD79B3"/>
    <w:rsid w:val="00FD7FF4"/>
    <w:rsid w:val="00FE1040"/>
    <w:rsid w:val="00FE2309"/>
    <w:rsid w:val="00FE2373"/>
    <w:rsid w:val="00FE3AC9"/>
    <w:rsid w:val="00FE3B3C"/>
    <w:rsid w:val="00FE5228"/>
    <w:rsid w:val="00FE56F7"/>
    <w:rsid w:val="00FE5854"/>
    <w:rsid w:val="00FE61DB"/>
    <w:rsid w:val="00FE6288"/>
    <w:rsid w:val="00FE72DF"/>
    <w:rsid w:val="00FE77E5"/>
    <w:rsid w:val="00FE7B93"/>
    <w:rsid w:val="00FF0218"/>
    <w:rsid w:val="00FF0F1D"/>
    <w:rsid w:val="00FF271E"/>
    <w:rsid w:val="00FF3152"/>
    <w:rsid w:val="00FF32C8"/>
    <w:rsid w:val="00FF38F7"/>
    <w:rsid w:val="00FF4142"/>
    <w:rsid w:val="00FF46F1"/>
    <w:rsid w:val="00FF4823"/>
    <w:rsid w:val="00FF4A84"/>
    <w:rsid w:val="00FF6A4C"/>
    <w:rsid w:val="00FF7550"/>
    <w:rsid w:val="00FF75B4"/>
    <w:rsid w:val="00FF7EB3"/>
    <w:rsid w:val="00FF7F03"/>
    <w:rsid w:val="02577D0E"/>
    <w:rsid w:val="17375806"/>
    <w:rsid w:val="19D94430"/>
    <w:rsid w:val="1C017629"/>
    <w:rsid w:val="29DA5FAA"/>
    <w:rsid w:val="30CA65AF"/>
    <w:rsid w:val="322418FB"/>
    <w:rsid w:val="347C2F5B"/>
    <w:rsid w:val="39312B40"/>
    <w:rsid w:val="42300F7E"/>
    <w:rsid w:val="44527D1E"/>
    <w:rsid w:val="5E2226E5"/>
    <w:rsid w:val="716D53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F89FE8"/>
  <w15:docId w15:val="{B703AD80-1914-480A-83D2-1B8ED1C5D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
    <w:name w:val="heading 1"/>
    <w:basedOn w:val="a"/>
    <w:next w:val="a"/>
    <w:qFormat/>
    <w:pPr>
      <w:keepNext/>
      <w:keepLines/>
      <w:numPr>
        <w:numId w:val="1"/>
      </w:numPr>
      <w:pBdr>
        <w:top w:val="single" w:sz="12" w:space="3" w:color="auto"/>
      </w:pBdr>
      <w:spacing w:before="240"/>
      <w:outlineLvl w:val="0"/>
    </w:pPr>
    <w:rPr>
      <w:rFonts w:ascii="Arial" w:hAnsi="Arial"/>
      <w:sz w:val="36"/>
    </w:rPr>
  </w:style>
  <w:style w:type="paragraph" w:styleId="20">
    <w:name w:val="heading 2"/>
    <w:basedOn w:val="1"/>
    <w:next w:val="a"/>
    <w:qFormat/>
    <w:pPr>
      <w:numPr>
        <w:ilvl w:val="1"/>
      </w:numPr>
      <w:pBdr>
        <w:top w:val="none" w:sz="0" w:space="0" w:color="auto"/>
      </w:pBdr>
      <w:spacing w:before="180"/>
      <w:outlineLvl w:val="1"/>
    </w:pPr>
    <w:rPr>
      <w:sz w:val="32"/>
    </w:rPr>
  </w:style>
  <w:style w:type="paragraph" w:styleId="3">
    <w:name w:val="heading 3"/>
    <w:basedOn w:val="20"/>
    <w:next w:val="a"/>
    <w:link w:val="30"/>
    <w:qFormat/>
    <w:pPr>
      <w:numPr>
        <w:ilvl w:val="2"/>
      </w:numPr>
      <w:spacing w:before="120"/>
      <w:outlineLvl w:val="2"/>
    </w:pPr>
    <w:rPr>
      <w:sz w:val="28"/>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semiHidden/>
    <w:qFormat/>
    <w:pPr>
      <w:ind w:left="1135"/>
    </w:pPr>
  </w:style>
  <w:style w:type="paragraph" w:styleId="21">
    <w:name w:val="List 2"/>
    <w:basedOn w:val="a3"/>
    <w:semiHidden/>
    <w:qFormat/>
    <w:pPr>
      <w:ind w:left="851"/>
    </w:pPr>
  </w:style>
  <w:style w:type="paragraph" w:styleId="a3">
    <w:name w:val="List"/>
    <w:basedOn w:val="a"/>
    <w:semiHidden/>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2"/>
    <w:next w:val="a"/>
    <w:semiHidden/>
    <w:qFormat/>
    <w:pPr>
      <w:ind w:left="1418" w:hanging="1418"/>
    </w:pPr>
  </w:style>
  <w:style w:type="paragraph" w:styleId="32">
    <w:name w:val="toc 3"/>
    <w:basedOn w:val="22"/>
    <w:next w:val="a"/>
    <w:semiHidden/>
    <w:qFormat/>
    <w:pPr>
      <w:ind w:left="1134" w:hanging="1134"/>
    </w:pPr>
  </w:style>
  <w:style w:type="paragraph" w:styleId="22">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3">
    <w:name w:val="List Number 2"/>
    <w:basedOn w:val="a4"/>
    <w:semiHidden/>
    <w:qFormat/>
    <w:pPr>
      <w:ind w:left="851"/>
    </w:pPr>
  </w:style>
  <w:style w:type="paragraph" w:styleId="a4">
    <w:name w:val="List Number"/>
    <w:basedOn w:val="a3"/>
    <w:semiHidden/>
    <w:qFormat/>
  </w:style>
  <w:style w:type="paragraph" w:styleId="41">
    <w:name w:val="List Bullet 4"/>
    <w:basedOn w:val="33"/>
    <w:semiHidden/>
    <w:qFormat/>
    <w:pPr>
      <w:ind w:left="1418"/>
    </w:pPr>
  </w:style>
  <w:style w:type="paragraph" w:styleId="33">
    <w:name w:val="List Bullet 3"/>
    <w:basedOn w:val="24"/>
    <w:semiHidden/>
    <w:qFormat/>
    <w:pPr>
      <w:ind w:left="1135"/>
    </w:pPr>
  </w:style>
  <w:style w:type="paragraph" w:styleId="24">
    <w:name w:val="List Bullet 2"/>
    <w:basedOn w:val="a5"/>
    <w:semiHidden/>
    <w:qFormat/>
    <w:pPr>
      <w:ind w:left="851"/>
    </w:pPr>
  </w:style>
  <w:style w:type="paragraph" w:styleId="a5">
    <w:name w:val="List Bullet"/>
    <w:basedOn w:val="a3"/>
    <w:semiHidden/>
    <w:qFormat/>
  </w:style>
  <w:style w:type="paragraph" w:styleId="a6">
    <w:name w:val="caption"/>
    <w:basedOn w:val="a"/>
    <w:next w:val="a"/>
    <w:uiPriority w:val="35"/>
    <w:unhideWhenUsed/>
    <w:qFormat/>
    <w:rPr>
      <w:rFonts w:asciiTheme="majorHAnsi" w:eastAsia="黑体" w:hAnsiTheme="majorHAnsi" w:cstheme="majorBidi"/>
    </w:rPr>
  </w:style>
  <w:style w:type="paragraph" w:styleId="a7">
    <w:name w:val="annotation text"/>
    <w:basedOn w:val="a"/>
    <w:link w:val="a8"/>
    <w:semiHidden/>
    <w:qFormat/>
    <w:pPr>
      <w:tabs>
        <w:tab w:val="left" w:pos="1418"/>
        <w:tab w:val="left" w:pos="4678"/>
        <w:tab w:val="left" w:pos="5954"/>
        <w:tab w:val="left" w:pos="7088"/>
      </w:tabs>
      <w:spacing w:after="240"/>
      <w:jc w:val="both"/>
    </w:pPr>
    <w:rPr>
      <w:rFonts w:ascii="Arial" w:hAnsi="Arial"/>
    </w:rPr>
  </w:style>
  <w:style w:type="paragraph" w:styleId="a9">
    <w:name w:val="Body Text"/>
    <w:basedOn w:val="a"/>
    <w:semiHidden/>
    <w:qFormat/>
    <w:rPr>
      <w:rFonts w:ascii="Arial" w:hAnsi="Arial" w:cs="Arial"/>
      <w:color w:val="FF0000"/>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a">
    <w:name w:val="Balloon Text"/>
    <w:basedOn w:val="a"/>
    <w:link w:val="ab"/>
    <w:unhideWhenUsed/>
    <w:qFormat/>
    <w:rPr>
      <w:rFonts w:ascii="Tahoma" w:hAnsi="Tahoma" w:cs="Tahoma"/>
      <w:sz w:val="16"/>
      <w:szCs w:val="16"/>
    </w:rPr>
  </w:style>
  <w:style w:type="paragraph" w:styleId="ac">
    <w:name w:val="footer"/>
    <w:basedOn w:val="ad"/>
    <w:semiHidden/>
    <w:qFormat/>
    <w:pPr>
      <w:jc w:val="center"/>
    </w:pPr>
    <w:rPr>
      <w:i/>
    </w:rPr>
  </w:style>
  <w:style w:type="paragraph" w:styleId="ad">
    <w:name w:val="header"/>
    <w:link w:val="ae"/>
    <w:qFormat/>
    <w:pPr>
      <w:widowControl w:val="0"/>
      <w:overflowPunct w:val="0"/>
      <w:autoSpaceDE w:val="0"/>
      <w:autoSpaceDN w:val="0"/>
      <w:adjustRightInd w:val="0"/>
      <w:textAlignment w:val="baseline"/>
    </w:pPr>
    <w:rPr>
      <w:rFonts w:ascii="Arial" w:hAnsi="Arial"/>
      <w:b/>
      <w:sz w:val="18"/>
      <w:lang w:eastAsia="en-US"/>
    </w:rPr>
  </w:style>
  <w:style w:type="paragraph" w:styleId="af">
    <w:name w:val="footnote text"/>
    <w:basedOn w:val="a"/>
    <w:link w:val="af0"/>
    <w:semiHidden/>
    <w:qFormat/>
    <w:pPr>
      <w:keepLines/>
      <w:spacing w:after="0"/>
      <w:ind w:left="454" w:hanging="454"/>
    </w:pPr>
    <w:rPr>
      <w:sz w:val="16"/>
    </w:rPr>
  </w:style>
  <w:style w:type="paragraph" w:styleId="52">
    <w:name w:val="List 5"/>
    <w:basedOn w:val="42"/>
    <w:semiHidden/>
    <w:qFormat/>
    <w:pPr>
      <w:ind w:left="1702"/>
    </w:pPr>
  </w:style>
  <w:style w:type="paragraph" w:styleId="42">
    <w:name w:val="List 4"/>
    <w:basedOn w:val="31"/>
    <w:semiHidden/>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1">
    <w:name w:val="annotation subject"/>
    <w:basedOn w:val="a7"/>
    <w:next w:val="a7"/>
    <w:link w:val="af2"/>
    <w:uiPriority w:val="99"/>
    <w:semiHidden/>
    <w:unhideWhenUsed/>
    <w:qFormat/>
    <w:pPr>
      <w:spacing w:after="180"/>
      <w:jc w:val="left"/>
    </w:pPr>
    <w:rPr>
      <w:rFonts w:ascii="Times New Roman" w:hAnsi="Times New Roman"/>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semiHidden/>
    <w:qFormat/>
  </w:style>
  <w:style w:type="character" w:styleId="af5">
    <w:name w:val="Hyperlink"/>
    <w:basedOn w:val="a0"/>
    <w:uiPriority w:val="99"/>
    <w:unhideWhenUsed/>
    <w:qFormat/>
    <w:rPr>
      <w:color w:val="0000FF"/>
      <w:u w:val="single"/>
    </w:rPr>
  </w:style>
  <w:style w:type="character" w:styleId="af6">
    <w:name w:val="annotation reference"/>
    <w:basedOn w:val="a0"/>
    <w:semiHidden/>
    <w:rPr>
      <w:sz w:val="16"/>
    </w:rPr>
  </w:style>
  <w:style w:type="character" w:styleId="af7">
    <w:name w:val="footnote reference"/>
    <w:basedOn w:val="a0"/>
    <w:semiHidden/>
    <w:rPr>
      <w:b/>
      <w:position w:val="6"/>
      <w:sz w:val="16"/>
    </w:rPr>
  </w:style>
  <w:style w:type="character" w:customStyle="1" w:styleId="ab">
    <w:name w:val="批注框文本 字符"/>
    <w:basedOn w:val="a0"/>
    <w:link w:val="aa"/>
    <w:qFormat/>
    <w:rPr>
      <w:rFonts w:ascii="Tahoma" w:hAnsi="Tahoma" w:cs="Tahoma"/>
      <w:sz w:val="16"/>
      <w:szCs w:val="16"/>
      <w:lang w:val="en-GB"/>
    </w:rPr>
  </w:style>
  <w:style w:type="paragraph" w:customStyle="1" w:styleId="B1">
    <w:name w:val="B1"/>
    <w:basedOn w:val="a3"/>
    <w:link w:val="B1Char1"/>
    <w:qFormat/>
  </w:style>
  <w:style w:type="paragraph" w:customStyle="1" w:styleId="00BodyText">
    <w:name w:val="00 BodyText"/>
    <w:basedOn w:val="a"/>
    <w:pPr>
      <w:spacing w:after="220"/>
    </w:pPr>
    <w:rPr>
      <w:rFonts w:ascii="Arial" w:hAnsi="Arial"/>
      <w:sz w:val="22"/>
      <w:lang w:val="en-US"/>
    </w:rPr>
  </w:style>
  <w:style w:type="paragraph" w:customStyle="1" w:styleId="af8">
    <w:name w:val="??"/>
    <w:pPr>
      <w:widowControl w:val="0"/>
    </w:pPr>
    <w:rPr>
      <w:lang w:eastAsia="en-US"/>
    </w:rPr>
  </w:style>
  <w:style w:type="paragraph" w:customStyle="1" w:styleId="26">
    <w:name w:val="??? 2"/>
    <w:basedOn w:val="af8"/>
    <w:next w:val="af8"/>
    <w:pPr>
      <w:keepNext/>
    </w:pPr>
    <w:rPr>
      <w:rFonts w:ascii="Arial" w:hAnsi="Arial"/>
      <w:b/>
      <w:sz w:val="24"/>
    </w:rPr>
  </w:style>
  <w:style w:type="paragraph" w:customStyle="1" w:styleId="DECISION">
    <w:name w:val="DECISION"/>
    <w:basedOn w:val="a"/>
    <w:pPr>
      <w:widowControl w:val="0"/>
      <w:numPr>
        <w:numId w:val="2"/>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ae">
    <w:name w:val="页眉 字符"/>
    <w:basedOn w:val="a0"/>
    <w:link w:val="ad"/>
    <w:qFormat/>
    <w:rPr>
      <w:rFonts w:ascii="Arial" w:hAnsi="Arial"/>
      <w:b/>
      <w:sz w:val="18"/>
      <w:lang w:val="en-US" w:eastAsia="en-US"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character" w:customStyle="1" w:styleId="af0">
    <w:name w:val="脚注文本 字符"/>
    <w:basedOn w:val="a0"/>
    <w:link w:val="af"/>
    <w:semiHidden/>
    <w:qFormat/>
    <w:rPr>
      <w:sz w:val="16"/>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2">
    <w:name w:val="B2"/>
    <w:basedOn w:val="21"/>
    <w:qFormat/>
  </w:style>
  <w:style w:type="paragraph" w:customStyle="1" w:styleId="B3">
    <w:name w:val="B3"/>
    <w:basedOn w:val="31"/>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Proposal">
    <w:name w:val="Proposal"/>
    <w:basedOn w:val="a"/>
    <w:qFormat/>
    <w:pPr>
      <w:numPr>
        <w:numId w:val="6"/>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styleId="af9">
    <w:name w:val="List Paragraph"/>
    <w:basedOn w:val="a"/>
    <w:uiPriority w:val="34"/>
    <w:qFormat/>
    <w:pPr>
      <w:ind w:left="720"/>
      <w:contextualSpacing/>
    </w:pPr>
  </w:style>
  <w:style w:type="character" w:customStyle="1" w:styleId="TALChar">
    <w:name w:val="TAL Char"/>
    <w:link w:val="TAL"/>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30">
    <w:name w:val="标题 3 字符"/>
    <w:link w:val="3"/>
    <w:rPr>
      <w:rFonts w:ascii="Arial" w:hAnsi="Arial"/>
      <w:sz w:val="28"/>
      <w:lang w:val="en-GB" w:eastAsia="en-US"/>
    </w:rPr>
  </w:style>
  <w:style w:type="character" w:customStyle="1" w:styleId="B1Char1">
    <w:name w:val="B1 Char1"/>
    <w:link w:val="B1"/>
    <w:qFormat/>
    <w:rPr>
      <w:lang w:val="en-GB"/>
    </w:rPr>
  </w:style>
  <w:style w:type="character" w:customStyle="1" w:styleId="EditorsNoteChar">
    <w:name w:val="Editor's Note Char"/>
    <w:link w:val="EditorsNote"/>
    <w:qFormat/>
    <w:rPr>
      <w:color w:val="FF0000"/>
      <w:lang w:val="en-GB"/>
    </w:rPr>
  </w:style>
  <w:style w:type="character" w:customStyle="1" w:styleId="NOZchn">
    <w:name w:val="NO Zchn"/>
    <w:link w:val="NO"/>
    <w:qFormat/>
    <w:rPr>
      <w:lang w:val="en-GB"/>
    </w:rPr>
  </w:style>
  <w:style w:type="character" w:customStyle="1" w:styleId="THChar">
    <w:name w:val="TH Char"/>
    <w:link w:val="TH"/>
    <w:qFormat/>
    <w:rPr>
      <w:rFonts w:ascii="Arial" w:hAnsi="Arial"/>
      <w:b/>
      <w:lang w:val="en-GB"/>
    </w:rPr>
  </w:style>
  <w:style w:type="character" w:customStyle="1" w:styleId="TAHCar">
    <w:name w:val="TAH Car"/>
    <w:uiPriority w:val="99"/>
    <w:qFormat/>
    <w:rPr>
      <w:rFonts w:ascii="Arial" w:hAnsi="Arial"/>
      <w:b/>
      <w:sz w:val="18"/>
      <w:lang w:eastAsia="en-US"/>
    </w:rPr>
  </w:style>
  <w:style w:type="character" w:customStyle="1" w:styleId="TFZchn">
    <w:name w:val="TF Zchn"/>
    <w:link w:val="TF"/>
    <w:qFormat/>
    <w:rPr>
      <w:rFonts w:ascii="Arial" w:hAnsi="Arial"/>
      <w:b/>
      <w:lang w:val="en-GB"/>
    </w:rPr>
  </w:style>
  <w:style w:type="paragraph" w:customStyle="1" w:styleId="FirstChange">
    <w:name w:val="First Change"/>
    <w:basedOn w:val="a"/>
    <w:qFormat/>
    <w:pPr>
      <w:overflowPunct/>
      <w:autoSpaceDE/>
      <w:autoSpaceDN/>
      <w:adjustRightInd/>
      <w:jc w:val="center"/>
      <w:textAlignment w:val="auto"/>
    </w:pPr>
    <w:rPr>
      <w:color w:val="FF0000"/>
    </w:rPr>
  </w:style>
  <w:style w:type="paragraph" w:customStyle="1" w:styleId="Guidance">
    <w:name w:val="Guidance"/>
    <w:basedOn w:val="a"/>
    <w:qFormat/>
    <w:pPr>
      <w:overflowPunct/>
      <w:autoSpaceDE/>
      <w:autoSpaceDN/>
      <w:adjustRightInd/>
      <w:textAlignment w:val="auto"/>
    </w:pPr>
    <w:rPr>
      <w:i/>
      <w:color w:val="0000FF"/>
    </w:rPr>
  </w:style>
  <w:style w:type="character" w:customStyle="1" w:styleId="B1Char">
    <w:name w:val="B1 Char"/>
    <w:qFormat/>
    <w:rPr>
      <w:lang w:val="en-GB"/>
    </w:rPr>
  </w:style>
  <w:style w:type="character" w:customStyle="1" w:styleId="PLChar">
    <w:name w:val="PL Char"/>
    <w:link w:val="PL"/>
    <w:qFormat/>
    <w:rPr>
      <w:rFonts w:ascii="Courier New" w:hAnsi="Courier New"/>
      <w:sz w:val="16"/>
    </w:rPr>
  </w:style>
  <w:style w:type="character" w:customStyle="1" w:styleId="NOChar">
    <w:name w:val="NO Char"/>
    <w:qFormat/>
    <w:rPr>
      <w:rFonts w:eastAsia="宋体"/>
      <w:lang w:val="en-GB" w:eastAsia="en-US" w:bidi="ar-SA"/>
    </w:rPr>
  </w:style>
  <w:style w:type="character" w:customStyle="1" w:styleId="TALCar">
    <w:name w:val="TAL Car"/>
    <w:qFormat/>
    <w:rPr>
      <w:rFonts w:ascii="Arial" w:eastAsia="宋体" w:hAnsi="Arial"/>
      <w:sz w:val="18"/>
      <w:lang w:val="en-GB" w:eastAsia="en-US" w:bidi="ar-SA"/>
    </w:rPr>
  </w:style>
  <w:style w:type="character" w:customStyle="1" w:styleId="a8">
    <w:name w:val="批注文字 字符"/>
    <w:basedOn w:val="a0"/>
    <w:link w:val="a7"/>
    <w:semiHidden/>
    <w:qFormat/>
    <w:rPr>
      <w:rFonts w:ascii="Arial" w:hAnsi="Arial"/>
      <w:lang w:val="en-GB"/>
    </w:rPr>
  </w:style>
  <w:style w:type="character" w:customStyle="1" w:styleId="af2">
    <w:name w:val="批注主题 字符"/>
    <w:basedOn w:val="a8"/>
    <w:link w:val="af1"/>
    <w:uiPriority w:val="99"/>
    <w:semiHidden/>
    <w:qFormat/>
    <w:rPr>
      <w:rFonts w:ascii="Arial" w:hAnsi="Arial"/>
      <w:b/>
      <w:bCs/>
      <w:lang w:val="en-GB"/>
    </w:rPr>
  </w:style>
  <w:style w:type="paragraph" w:customStyle="1" w:styleId="12">
    <w:name w:val="修订1"/>
    <w:hidden/>
    <w:uiPriority w:val="99"/>
    <w:semiHidden/>
    <w:qFormat/>
    <w:rPr>
      <w:lang w:val="en-GB" w:eastAsia="en-US"/>
    </w:rPr>
  </w:style>
  <w:style w:type="character" w:customStyle="1" w:styleId="TFChar">
    <w:name w:val="TF Char"/>
    <w:qFormat/>
    <w:rPr>
      <w:rFonts w:ascii="Arial" w:hAnsi="Arial"/>
      <w:b/>
      <w:lang w:eastAsia="en-US"/>
    </w:rPr>
  </w:style>
  <w:style w:type="paragraph" w:styleId="afa">
    <w:name w:val="No Spacing"/>
    <w:basedOn w:val="a"/>
    <w:uiPriority w:val="99"/>
    <w:qFormat/>
    <w:pPr>
      <w:suppressAutoHyphens/>
      <w:overflowPunct/>
      <w:autoSpaceDE/>
      <w:autoSpaceDN/>
      <w:adjustRightInd/>
      <w:spacing w:after="0"/>
      <w:textAlignment w:val="auto"/>
    </w:pPr>
    <w:rPr>
      <w:rFonts w:ascii="Calibri" w:eastAsia="Calibri" w:hAnsi="Calibri"/>
      <w:sz w:val="22"/>
      <w:szCs w:val="22"/>
      <w:lang w:eastAsia="zh-CN"/>
    </w:rPr>
  </w:style>
  <w:style w:type="character" w:customStyle="1" w:styleId="TACChar">
    <w:name w:val="TAC Char"/>
    <w:link w:val="TAC"/>
    <w:qFormat/>
    <w:rPr>
      <w:rFonts w:ascii="Arial" w:hAnsi="Arial"/>
      <w:sz w:val="18"/>
      <w:lang w:val="en-GB"/>
    </w:rPr>
  </w:style>
  <w:style w:type="paragraph" w:customStyle="1" w:styleId="2">
    <w:name w:val="编号2"/>
    <w:basedOn w:val="a"/>
    <w:qFormat/>
    <w:pPr>
      <w:numPr>
        <w:numId w:val="7"/>
      </w:numPr>
      <w:tabs>
        <w:tab w:val="clear" w:pos="840"/>
        <w:tab w:val="left" w:pos="704"/>
      </w:tabs>
      <w:ind w:left="704" w:hanging="420"/>
    </w:pPr>
    <w:rPr>
      <w:rFonts w:eastAsia="宋体"/>
      <w:lang w:eastAsia="zh-CN"/>
    </w:rPr>
  </w:style>
  <w:style w:type="paragraph" w:customStyle="1" w:styleId="references">
    <w:name w:val="references"/>
    <w:qFormat/>
    <w:pPr>
      <w:numPr>
        <w:numId w:val="8"/>
      </w:numPr>
      <w:spacing w:after="50" w:line="180" w:lineRule="exact"/>
      <w:jc w:val="both"/>
    </w:pPr>
    <w:rPr>
      <w:rFonts w:eastAsia="MS Mincho"/>
      <w:sz w:val="16"/>
      <w:szCs w:val="16"/>
      <w:lang w:eastAsia="en-US"/>
    </w:rPr>
  </w:style>
  <w:style w:type="character" w:customStyle="1" w:styleId="Char">
    <w:name w:val="段 Char"/>
    <w:link w:val="afb"/>
    <w:qFormat/>
    <w:rPr>
      <w:rFonts w:ascii="宋体"/>
    </w:rPr>
  </w:style>
  <w:style w:type="paragraph" w:customStyle="1" w:styleId="afb">
    <w:name w:val="段"/>
    <w:link w:val="Char"/>
    <w:qFormat/>
    <w:pPr>
      <w:autoSpaceDE w:val="0"/>
      <w:autoSpaceDN w:val="0"/>
      <w:ind w:firstLineChars="200" w:firstLine="200"/>
      <w:jc w:val="both"/>
    </w:pPr>
    <w:rPr>
      <w:rFonts w:ascii="宋体"/>
    </w:rPr>
  </w:style>
  <w:style w:type="character" w:customStyle="1" w:styleId="CRCoverPageZchn">
    <w:name w:val="CR Cover Page Zchn"/>
    <w:link w:val="CRCoverPage"/>
    <w:qFormat/>
    <w:rPr>
      <w:rFonts w:ascii="Arial" w:hAnsi="Arial"/>
      <w:lang w:val="en-GB" w:eastAsia="en-US"/>
    </w:rPr>
  </w:style>
  <w:style w:type="character" w:customStyle="1" w:styleId="B1Zchn">
    <w:name w:val="B1 Zchn"/>
    <w:qFormat/>
    <w:rPr>
      <w:rFonts w:asciiTheme="minorHAnsi" w:eastAsiaTheme="minorHAnsi" w:hAnsiTheme="minorHAnsi" w:cstheme="minorBidi"/>
      <w:sz w:val="22"/>
      <w:szCs w:val="22"/>
      <w:lang w:val="sv-SE"/>
    </w:rPr>
  </w:style>
  <w:style w:type="character" w:customStyle="1" w:styleId="B3Char2">
    <w:name w:val="B3 Char2"/>
    <w:link w:val="B3"/>
    <w:qFormat/>
    <w:rPr>
      <w:lang w:val="en-GB" w:eastAsia="en-US"/>
    </w:rPr>
  </w:style>
  <w:style w:type="paragraph" w:customStyle="1" w:styleId="Doc-text2">
    <w:name w:val="Doc-text2"/>
    <w:basedOn w:val="a"/>
    <w:link w:val="Doc-text2Char"/>
    <w:qFormat/>
    <w:rsid w:val="00B704AF"/>
    <w:pPr>
      <w:tabs>
        <w:tab w:val="left" w:pos="1622"/>
      </w:tabs>
      <w:spacing w:after="0"/>
      <w:ind w:left="1622" w:hanging="363"/>
    </w:pPr>
    <w:rPr>
      <w:rFonts w:ascii="Arial" w:eastAsia="Times New Roman" w:hAnsi="Arial"/>
      <w:lang w:eastAsia="ja-JP"/>
    </w:rPr>
  </w:style>
  <w:style w:type="character" w:customStyle="1" w:styleId="Doc-text2Char">
    <w:name w:val="Doc-text2 Char"/>
    <w:link w:val="Doc-text2"/>
    <w:qFormat/>
    <w:rsid w:val="00B704AF"/>
    <w:rPr>
      <w:rFonts w:ascii="Arial" w:eastAsia="Times New Roman" w:hAnsi="Arial"/>
      <w:lang w:val="en-GB" w:eastAsia="ja-JP"/>
    </w:rPr>
  </w:style>
  <w:style w:type="paragraph" w:customStyle="1" w:styleId="13">
    <w:name w:val="列出段落1"/>
    <w:basedOn w:val="a"/>
    <w:rsid w:val="00DA25C9"/>
    <w:pPr>
      <w:spacing w:before="100" w:beforeAutospacing="1"/>
      <w:ind w:left="720"/>
      <w:contextualSpacing/>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A34A59-E66A-469F-8F09-041911A9F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4883</TotalTime>
  <Pages>4</Pages>
  <Words>1191</Words>
  <Characters>6790</Characters>
  <Application>Microsoft Office Word</Application>
  <DocSecurity>0</DocSecurity>
  <Lines>56</Lines>
  <Paragraphs>15</Paragraphs>
  <ScaleCrop>false</ScaleCrop>
  <Company>ETSI Sophia Antipolis</Company>
  <LinksUpToDate>false</LinksUpToDate>
  <CharactersWithSpaces>7966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China Telecom</cp:lastModifiedBy>
  <cp:revision>56</cp:revision>
  <cp:lastPrinted>2019-03-27T02:48:00Z</cp:lastPrinted>
  <dcterms:created xsi:type="dcterms:W3CDTF">2023-02-17T06:46:00Z</dcterms:created>
  <dcterms:modified xsi:type="dcterms:W3CDTF">2023-05-12T06:14:00Z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GrammarlyDocumentId">
    <vt:lpwstr>cfda705bbff9581d5361d69a971b47b4f09112a6294a11de474bc3fa93a5f314</vt:lpwstr>
  </property>
</Properties>
</file>